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5EFC6" w14:textId="57E17DE4" w:rsidR="00440284" w:rsidRDefault="00323B41" w:rsidP="000D7303">
      <w:pPr>
        <w:ind w:left="-567" w:right="-86"/>
        <w:jc w:val="right"/>
        <w:rPr>
          <w:rFonts w:ascii="Arial" w:hAnsi="Arial" w:cs="Arial"/>
          <w:b/>
          <w:bCs/>
          <w:sz w:val="32"/>
          <w:szCs w:val="32"/>
          <w:u w:val="single"/>
        </w:rPr>
      </w:pPr>
      <w:r>
        <w:rPr>
          <w:rFonts w:ascii="Arial" w:hAnsi="Arial" w:cs="Arial"/>
          <w:b/>
          <w:bCs/>
          <w:noProof/>
          <w:sz w:val="32"/>
          <w:szCs w:val="32"/>
          <w:u w:val="single"/>
        </w:rPr>
        <w:object w:dxaOrig="1440" w:dyaOrig="1440" w14:anchorId="12E48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42.65pt;margin-top:-114.3pt;width:698.2pt;height:154.5pt;z-index:251656704;visibility:visible;mso-wrap-edited:f;mso-width-percent:0;mso-height-percent:0;mso-width-percent:0;mso-height-percent:0">
            <v:imagedata r:id="rId8" o:title="" croptop="10444f" cropbottom="33042f" cropleft="5217f" cropright="2508f"/>
          </v:shape>
          <o:OLEObject Type="Embed" ProgID="Word.Picture.8" ShapeID="_x0000_s2050" DrawAspect="Content" ObjectID="_1749570087" r:id="rId9"/>
        </w:object>
      </w:r>
      <w:r w:rsidR="00604CA8">
        <w:rPr>
          <w:rFonts w:ascii="Arial" w:hAnsi="Arial" w:cs="Arial"/>
          <w:b/>
          <w:bCs/>
          <w:sz w:val="32"/>
          <w:szCs w:val="32"/>
          <w:u w:val="single"/>
        </w:rPr>
        <w:t xml:space="preserve"> </w:t>
      </w:r>
      <w:r w:rsidR="00082E1C">
        <w:rPr>
          <w:rFonts w:ascii="Arial" w:hAnsi="Arial" w:cs="Arial"/>
          <w:b/>
          <w:bCs/>
          <w:sz w:val="32"/>
          <w:szCs w:val="32"/>
          <w:u w:val="single"/>
        </w:rPr>
        <w:t xml:space="preserve"> </w:t>
      </w:r>
    </w:p>
    <w:p w14:paraId="346C6B21" w14:textId="77777777" w:rsidR="00440284" w:rsidRPr="00700781" w:rsidRDefault="00440284" w:rsidP="000D7303">
      <w:pPr>
        <w:ind w:left="-567" w:right="-86"/>
        <w:rPr>
          <w:rFonts w:ascii="Arial" w:hAnsi="Arial" w:cs="Arial"/>
          <w:b/>
          <w:bCs/>
          <w:sz w:val="16"/>
          <w:szCs w:val="16"/>
        </w:rPr>
      </w:pPr>
    </w:p>
    <w:p w14:paraId="3E568F8E" w14:textId="77777777" w:rsidR="008C51B5" w:rsidRDefault="008C51B5" w:rsidP="000D7303">
      <w:pPr>
        <w:ind w:left="-567" w:right="-86"/>
        <w:jc w:val="center"/>
        <w:rPr>
          <w:rFonts w:ascii="Arial" w:hAnsi="Arial" w:cs="Arial"/>
          <w:b/>
          <w:bCs/>
          <w:u w:val="single"/>
        </w:rPr>
      </w:pPr>
    </w:p>
    <w:p w14:paraId="19CE07C4" w14:textId="77777777" w:rsidR="00DF2E69" w:rsidRDefault="00DF2E69" w:rsidP="002D52D8">
      <w:pPr>
        <w:ind w:left="-851" w:right="-369"/>
        <w:jc w:val="center"/>
        <w:rPr>
          <w:rFonts w:ascii="Arial" w:hAnsi="Arial" w:cs="Arial"/>
          <w:b/>
          <w:bCs/>
          <w:u w:val="single"/>
        </w:rPr>
      </w:pPr>
    </w:p>
    <w:p w14:paraId="01E9AE99" w14:textId="77777777" w:rsidR="005D6095" w:rsidRDefault="005D6095" w:rsidP="005D6095">
      <w:pPr>
        <w:ind w:left="-851" w:right="-369"/>
        <w:jc w:val="center"/>
        <w:rPr>
          <w:rFonts w:ascii="Arial" w:hAnsi="Arial" w:cs="Arial"/>
          <w:b/>
          <w:bCs/>
          <w:u w:val="single"/>
        </w:rPr>
      </w:pPr>
      <w:bookmarkStart w:id="0" w:name="_Hlk64287221"/>
      <w:r>
        <w:rPr>
          <w:rFonts w:ascii="Arial" w:hAnsi="Arial" w:cs="Arial"/>
          <w:b/>
          <w:bCs/>
          <w:u w:val="single"/>
        </w:rPr>
        <w:t>COMUNICADO DE PRENSA</w:t>
      </w:r>
    </w:p>
    <w:p w14:paraId="63770084" w14:textId="77777777" w:rsidR="00A317E2" w:rsidRPr="00A317E2" w:rsidRDefault="00A317E2" w:rsidP="00330E71">
      <w:pPr>
        <w:autoSpaceDE w:val="0"/>
        <w:autoSpaceDN w:val="0"/>
        <w:adjustRightInd w:val="0"/>
        <w:rPr>
          <w:rFonts w:ascii="Arial" w:eastAsiaTheme="minorHAnsi" w:hAnsi="Arial" w:cs="Arial"/>
          <w:b/>
          <w:bCs/>
          <w:i/>
          <w:iCs/>
          <w:color w:val="0070C0"/>
          <w:lang w:eastAsia="en-US"/>
        </w:rPr>
      </w:pPr>
    </w:p>
    <w:p w14:paraId="343E9363" w14:textId="123536C1" w:rsidR="00330E71" w:rsidRPr="00330E71" w:rsidRDefault="005D6095" w:rsidP="00330E71">
      <w:pPr>
        <w:pStyle w:val="Prrafodelista"/>
        <w:autoSpaceDE w:val="0"/>
        <w:autoSpaceDN w:val="0"/>
        <w:adjustRightInd w:val="0"/>
        <w:spacing w:after="240"/>
        <w:ind w:left="436" w:right="-1"/>
        <w:jc w:val="center"/>
        <w:rPr>
          <w:rFonts w:ascii="Arial" w:hAnsi="Arial" w:cs="Arial"/>
          <w:b/>
          <w:bCs/>
          <w:sz w:val="38"/>
          <w:szCs w:val="38"/>
        </w:rPr>
      </w:pPr>
      <w:r w:rsidRPr="00330E71">
        <w:rPr>
          <w:rFonts w:ascii="Arial" w:hAnsi="Arial" w:cs="Arial"/>
          <w:b/>
          <w:bCs/>
          <w:sz w:val="38"/>
          <w:szCs w:val="38"/>
        </w:rPr>
        <w:t>Lidl</w:t>
      </w:r>
      <w:r w:rsidR="0075082B" w:rsidRPr="00330E71">
        <w:rPr>
          <w:rFonts w:ascii="Arial" w:hAnsi="Arial" w:cs="Arial"/>
          <w:b/>
          <w:bCs/>
          <w:sz w:val="38"/>
          <w:szCs w:val="38"/>
        </w:rPr>
        <w:t xml:space="preserve">, </w:t>
      </w:r>
      <w:r w:rsidR="002F7A4C">
        <w:rPr>
          <w:rFonts w:ascii="Arial" w:hAnsi="Arial" w:cs="Arial"/>
          <w:b/>
          <w:bCs/>
          <w:sz w:val="38"/>
          <w:szCs w:val="38"/>
        </w:rPr>
        <w:t>quintuplica</w:t>
      </w:r>
      <w:r w:rsidR="0075082B" w:rsidRPr="00330E71">
        <w:rPr>
          <w:rFonts w:ascii="Arial" w:hAnsi="Arial" w:cs="Arial"/>
          <w:b/>
          <w:bCs/>
          <w:sz w:val="38"/>
          <w:szCs w:val="38"/>
        </w:rPr>
        <w:t xml:space="preserve"> sus compras de </w:t>
      </w:r>
      <w:r w:rsidR="002F7A4C">
        <w:rPr>
          <w:rFonts w:ascii="Arial" w:hAnsi="Arial" w:cs="Arial"/>
          <w:b/>
          <w:bCs/>
          <w:sz w:val="38"/>
          <w:szCs w:val="38"/>
        </w:rPr>
        <w:br/>
      </w:r>
      <w:r w:rsidR="0075082B" w:rsidRPr="00330E71">
        <w:rPr>
          <w:rFonts w:ascii="Arial" w:hAnsi="Arial" w:cs="Arial"/>
          <w:b/>
          <w:bCs/>
          <w:sz w:val="38"/>
          <w:szCs w:val="38"/>
        </w:rPr>
        <w:t xml:space="preserve">producto asturiano en el último lustro </w:t>
      </w:r>
      <w:r w:rsidR="00330E71" w:rsidRPr="00330E71">
        <w:rPr>
          <w:sz w:val="38"/>
          <w:szCs w:val="38"/>
        </w:rPr>
        <w:t xml:space="preserve"> </w:t>
      </w:r>
    </w:p>
    <w:p w14:paraId="3BB72267" w14:textId="400E0DC7" w:rsidR="007478A1" w:rsidRPr="001A33B4" w:rsidRDefault="00330E71" w:rsidP="00EF7F44">
      <w:pPr>
        <w:pStyle w:val="Default"/>
        <w:numPr>
          <w:ilvl w:val="0"/>
          <w:numId w:val="11"/>
        </w:numPr>
        <w:jc w:val="both"/>
        <w:rPr>
          <w:sz w:val="25"/>
          <w:szCs w:val="25"/>
        </w:rPr>
      </w:pPr>
      <w:r w:rsidRPr="001A33B4">
        <w:rPr>
          <w:b/>
          <w:bCs/>
          <w:i/>
          <w:iCs/>
          <w:sz w:val="25"/>
          <w:szCs w:val="25"/>
        </w:rPr>
        <w:t xml:space="preserve">La cadena de supermercados ya realiza compras </w:t>
      </w:r>
      <w:r w:rsidR="007478A1" w:rsidRPr="001A33B4">
        <w:rPr>
          <w:b/>
          <w:bCs/>
          <w:i/>
          <w:iCs/>
          <w:sz w:val="25"/>
          <w:szCs w:val="25"/>
        </w:rPr>
        <w:t xml:space="preserve">en la región </w:t>
      </w:r>
      <w:r w:rsidRPr="001A33B4">
        <w:rPr>
          <w:b/>
          <w:bCs/>
          <w:i/>
          <w:iCs/>
          <w:sz w:val="25"/>
          <w:szCs w:val="25"/>
        </w:rPr>
        <w:t xml:space="preserve">por valor de más de 9 millones de euros anuales, potenciando en sus puntos de venta la presencia de artículos KM0 como </w:t>
      </w:r>
      <w:r w:rsidR="00166C2E" w:rsidRPr="001A33B4">
        <w:rPr>
          <w:b/>
          <w:bCs/>
          <w:i/>
          <w:iCs/>
          <w:sz w:val="25"/>
          <w:szCs w:val="25"/>
        </w:rPr>
        <w:t>sidra</w:t>
      </w:r>
      <w:r w:rsidR="00157E45" w:rsidRPr="001A33B4">
        <w:rPr>
          <w:b/>
          <w:bCs/>
          <w:i/>
          <w:iCs/>
          <w:sz w:val="25"/>
          <w:szCs w:val="25"/>
        </w:rPr>
        <w:t>, embutidos y</w:t>
      </w:r>
      <w:r w:rsidR="00166C2E" w:rsidRPr="001A33B4">
        <w:rPr>
          <w:b/>
          <w:bCs/>
          <w:i/>
          <w:iCs/>
          <w:sz w:val="25"/>
          <w:szCs w:val="25"/>
        </w:rPr>
        <w:t xml:space="preserve"> lácteos, </w:t>
      </w:r>
      <w:r w:rsidRPr="001A33B4">
        <w:rPr>
          <w:b/>
          <w:bCs/>
          <w:i/>
          <w:iCs/>
          <w:sz w:val="25"/>
          <w:szCs w:val="25"/>
        </w:rPr>
        <w:t>entre otros</w:t>
      </w:r>
    </w:p>
    <w:p w14:paraId="66818282" w14:textId="6959EE81" w:rsidR="007478A1" w:rsidRPr="001A33B4" w:rsidRDefault="007478A1" w:rsidP="00EF7F44">
      <w:pPr>
        <w:pStyle w:val="Default"/>
        <w:ind w:left="436"/>
        <w:jc w:val="both"/>
        <w:rPr>
          <w:sz w:val="25"/>
          <w:szCs w:val="25"/>
        </w:rPr>
      </w:pPr>
      <w:r w:rsidRPr="001A33B4">
        <w:rPr>
          <w:sz w:val="25"/>
          <w:szCs w:val="25"/>
        </w:rPr>
        <w:t xml:space="preserve"> </w:t>
      </w:r>
    </w:p>
    <w:p w14:paraId="5C688C04" w14:textId="2E6C1ACC" w:rsidR="002C4DC8" w:rsidRPr="001A33B4" w:rsidRDefault="00D328BD" w:rsidP="00EF7F44">
      <w:pPr>
        <w:pStyle w:val="Prrafodelista"/>
        <w:numPr>
          <w:ilvl w:val="0"/>
          <w:numId w:val="11"/>
        </w:numPr>
        <w:tabs>
          <w:tab w:val="clear" w:pos="0"/>
        </w:tabs>
        <w:autoSpaceDE w:val="0"/>
        <w:autoSpaceDN w:val="0"/>
        <w:adjustRightInd w:val="0"/>
        <w:spacing w:after="240"/>
        <w:ind w:right="-1"/>
        <w:jc w:val="both"/>
        <w:rPr>
          <w:rFonts w:ascii="Arial" w:hAnsi="Arial" w:cs="Arial"/>
          <w:b/>
          <w:i/>
          <w:iCs/>
          <w:sz w:val="25"/>
          <w:szCs w:val="25"/>
        </w:rPr>
      </w:pPr>
      <w:r w:rsidRPr="001A33B4">
        <w:rPr>
          <w:rFonts w:ascii="Arial" w:hAnsi="Arial" w:cs="Arial"/>
          <w:b/>
          <w:i/>
          <w:iCs/>
          <w:sz w:val="25"/>
          <w:szCs w:val="25"/>
        </w:rPr>
        <w:t xml:space="preserve">La </w:t>
      </w:r>
      <w:r w:rsidR="00DC5F09" w:rsidRPr="001A33B4">
        <w:rPr>
          <w:rFonts w:ascii="Arial" w:hAnsi="Arial" w:cs="Arial"/>
          <w:b/>
          <w:i/>
          <w:iCs/>
          <w:sz w:val="25"/>
          <w:szCs w:val="25"/>
        </w:rPr>
        <w:t xml:space="preserve">compañía </w:t>
      </w:r>
      <w:r w:rsidR="007478A1" w:rsidRPr="001A33B4">
        <w:rPr>
          <w:rFonts w:ascii="Arial" w:hAnsi="Arial" w:cs="Arial"/>
          <w:b/>
          <w:i/>
          <w:iCs/>
          <w:sz w:val="25"/>
          <w:szCs w:val="25"/>
        </w:rPr>
        <w:t>ha</w:t>
      </w:r>
      <w:r w:rsidR="00D60D70" w:rsidRPr="001A33B4">
        <w:rPr>
          <w:rFonts w:ascii="Arial" w:hAnsi="Arial" w:cs="Arial"/>
          <w:b/>
          <w:i/>
          <w:iCs/>
          <w:sz w:val="25"/>
          <w:szCs w:val="25"/>
        </w:rPr>
        <w:t xml:space="preserve"> </w:t>
      </w:r>
      <w:r w:rsidR="007478A1" w:rsidRPr="001A33B4">
        <w:rPr>
          <w:rFonts w:ascii="Arial" w:hAnsi="Arial" w:cs="Arial"/>
          <w:b/>
          <w:i/>
          <w:iCs/>
          <w:sz w:val="25"/>
          <w:szCs w:val="25"/>
        </w:rPr>
        <w:t xml:space="preserve">reforzado </w:t>
      </w:r>
      <w:r w:rsidR="00D60D70" w:rsidRPr="001A33B4">
        <w:rPr>
          <w:rFonts w:ascii="Arial" w:hAnsi="Arial" w:cs="Arial"/>
          <w:b/>
          <w:i/>
          <w:iCs/>
          <w:sz w:val="25"/>
          <w:szCs w:val="25"/>
        </w:rPr>
        <w:t xml:space="preserve">su </w:t>
      </w:r>
      <w:r w:rsidR="006D56F3" w:rsidRPr="001A33B4">
        <w:rPr>
          <w:rFonts w:ascii="Arial" w:hAnsi="Arial" w:cs="Arial"/>
          <w:b/>
          <w:i/>
          <w:iCs/>
          <w:sz w:val="25"/>
          <w:szCs w:val="25"/>
        </w:rPr>
        <w:t>compromiso</w:t>
      </w:r>
      <w:r w:rsidR="00D60D70" w:rsidRPr="001A33B4">
        <w:rPr>
          <w:rFonts w:ascii="Arial" w:hAnsi="Arial" w:cs="Arial"/>
          <w:b/>
          <w:i/>
          <w:iCs/>
          <w:sz w:val="25"/>
          <w:szCs w:val="25"/>
        </w:rPr>
        <w:t xml:space="preserve"> </w:t>
      </w:r>
      <w:r w:rsidR="00BE5534" w:rsidRPr="001A33B4">
        <w:rPr>
          <w:rFonts w:ascii="Arial" w:hAnsi="Arial" w:cs="Arial"/>
          <w:b/>
          <w:i/>
          <w:iCs/>
          <w:sz w:val="25"/>
          <w:szCs w:val="25"/>
        </w:rPr>
        <w:t>con</w:t>
      </w:r>
      <w:r w:rsidR="00DC5F09" w:rsidRPr="001A33B4">
        <w:rPr>
          <w:rFonts w:ascii="Arial" w:hAnsi="Arial" w:cs="Arial"/>
          <w:b/>
          <w:i/>
          <w:iCs/>
          <w:sz w:val="25"/>
          <w:szCs w:val="25"/>
        </w:rPr>
        <w:t xml:space="preserve"> los </w:t>
      </w:r>
      <w:r w:rsidR="00E11B0C" w:rsidRPr="001A33B4">
        <w:rPr>
          <w:rFonts w:ascii="Arial" w:hAnsi="Arial" w:cs="Arial"/>
          <w:b/>
          <w:i/>
          <w:iCs/>
          <w:sz w:val="25"/>
          <w:szCs w:val="25"/>
        </w:rPr>
        <w:t>proveedores</w:t>
      </w:r>
      <w:r w:rsidR="00DC5F09" w:rsidRPr="001A33B4">
        <w:rPr>
          <w:rFonts w:ascii="Arial" w:hAnsi="Arial" w:cs="Arial"/>
          <w:b/>
          <w:i/>
          <w:iCs/>
          <w:sz w:val="25"/>
          <w:szCs w:val="25"/>
        </w:rPr>
        <w:t xml:space="preserve"> </w:t>
      </w:r>
      <w:r w:rsidR="00DC488C" w:rsidRPr="001A33B4">
        <w:rPr>
          <w:rFonts w:ascii="Arial" w:hAnsi="Arial" w:cs="Arial"/>
          <w:b/>
          <w:i/>
          <w:iCs/>
          <w:sz w:val="25"/>
          <w:szCs w:val="25"/>
        </w:rPr>
        <w:t>regionales</w:t>
      </w:r>
      <w:r w:rsidR="00DC5F09" w:rsidRPr="001A33B4">
        <w:rPr>
          <w:rFonts w:ascii="Arial" w:hAnsi="Arial" w:cs="Arial"/>
          <w:b/>
          <w:i/>
          <w:iCs/>
          <w:sz w:val="25"/>
          <w:szCs w:val="25"/>
        </w:rPr>
        <w:t xml:space="preserve"> </w:t>
      </w:r>
      <w:r w:rsidR="007478A1" w:rsidRPr="001A33B4">
        <w:rPr>
          <w:rFonts w:ascii="Arial" w:hAnsi="Arial" w:cs="Arial"/>
          <w:b/>
          <w:i/>
          <w:iCs/>
          <w:sz w:val="25"/>
          <w:szCs w:val="25"/>
        </w:rPr>
        <w:t>incrementando</w:t>
      </w:r>
      <w:r w:rsidR="001A33B4" w:rsidRPr="001A33B4">
        <w:rPr>
          <w:rFonts w:ascii="Arial" w:hAnsi="Arial" w:cs="Arial"/>
          <w:b/>
          <w:i/>
          <w:iCs/>
          <w:sz w:val="25"/>
          <w:szCs w:val="25"/>
        </w:rPr>
        <w:t xml:space="preserve"> durante este tiempo </w:t>
      </w:r>
      <w:r w:rsidR="00330E71" w:rsidRPr="001A33B4">
        <w:rPr>
          <w:rFonts w:ascii="Arial" w:hAnsi="Arial" w:cs="Arial"/>
          <w:b/>
          <w:i/>
          <w:iCs/>
          <w:sz w:val="25"/>
          <w:szCs w:val="25"/>
        </w:rPr>
        <w:t>más</w:t>
      </w:r>
      <w:r w:rsidR="00B8432C" w:rsidRPr="001A33B4">
        <w:rPr>
          <w:rFonts w:ascii="Arial" w:hAnsi="Arial" w:cs="Arial"/>
          <w:b/>
          <w:i/>
          <w:iCs/>
          <w:sz w:val="25"/>
          <w:szCs w:val="25"/>
        </w:rPr>
        <w:t xml:space="preserve"> </w:t>
      </w:r>
      <w:r w:rsidR="00330E71" w:rsidRPr="001A33B4">
        <w:rPr>
          <w:rFonts w:ascii="Arial" w:hAnsi="Arial" w:cs="Arial"/>
          <w:b/>
          <w:i/>
          <w:iCs/>
          <w:sz w:val="25"/>
          <w:szCs w:val="25"/>
        </w:rPr>
        <w:t>de un 30</w:t>
      </w:r>
      <w:r w:rsidR="00B8432C" w:rsidRPr="001A33B4">
        <w:rPr>
          <w:rFonts w:ascii="Arial" w:hAnsi="Arial" w:cs="Arial"/>
          <w:b/>
          <w:i/>
          <w:iCs/>
          <w:sz w:val="25"/>
          <w:szCs w:val="25"/>
        </w:rPr>
        <w:t xml:space="preserve">% </w:t>
      </w:r>
      <w:r w:rsidR="007478A1" w:rsidRPr="001A33B4">
        <w:rPr>
          <w:rFonts w:ascii="Arial" w:hAnsi="Arial" w:cs="Arial"/>
          <w:b/>
          <w:i/>
          <w:iCs/>
          <w:sz w:val="25"/>
          <w:szCs w:val="25"/>
        </w:rPr>
        <w:t>el número de colaboradores locales con los que trabaja de manera recurrente</w:t>
      </w:r>
    </w:p>
    <w:p w14:paraId="42E3FC49" w14:textId="2FC23E9C" w:rsidR="00330E71" w:rsidRPr="001A33B4" w:rsidRDefault="002C4DC8" w:rsidP="00EF7F44">
      <w:pPr>
        <w:pStyle w:val="Prrafodelista"/>
        <w:numPr>
          <w:ilvl w:val="0"/>
          <w:numId w:val="11"/>
        </w:numPr>
        <w:tabs>
          <w:tab w:val="clear" w:pos="0"/>
        </w:tabs>
        <w:autoSpaceDE w:val="0"/>
        <w:autoSpaceDN w:val="0"/>
        <w:adjustRightInd w:val="0"/>
        <w:spacing w:after="240"/>
        <w:ind w:right="-1"/>
        <w:jc w:val="both"/>
        <w:rPr>
          <w:rFonts w:ascii="Arial" w:hAnsi="Arial" w:cs="Arial"/>
          <w:b/>
          <w:i/>
          <w:iCs/>
          <w:sz w:val="25"/>
          <w:szCs w:val="25"/>
        </w:rPr>
      </w:pPr>
      <w:r w:rsidRPr="001A33B4">
        <w:rPr>
          <w:rFonts w:ascii="Arial" w:hAnsi="Arial" w:cs="Arial"/>
          <w:b/>
          <w:i/>
          <w:iCs/>
          <w:sz w:val="25"/>
          <w:szCs w:val="25"/>
        </w:rPr>
        <w:t>Asimismo, en su apuesta por el producto de</w:t>
      </w:r>
      <w:r w:rsidR="007478A1" w:rsidRPr="001A33B4">
        <w:rPr>
          <w:rFonts w:ascii="Arial" w:hAnsi="Arial" w:cs="Arial"/>
          <w:b/>
          <w:i/>
          <w:iCs/>
          <w:sz w:val="25"/>
          <w:szCs w:val="25"/>
        </w:rPr>
        <w:t>l Principado</w:t>
      </w:r>
      <w:r w:rsidRPr="001A33B4">
        <w:rPr>
          <w:rFonts w:ascii="Arial" w:hAnsi="Arial" w:cs="Arial"/>
          <w:b/>
          <w:i/>
          <w:iCs/>
          <w:sz w:val="25"/>
          <w:szCs w:val="25"/>
        </w:rPr>
        <w:t xml:space="preserve">, la </w:t>
      </w:r>
      <w:r w:rsidR="007478A1" w:rsidRPr="001A33B4">
        <w:rPr>
          <w:rFonts w:ascii="Arial" w:hAnsi="Arial" w:cs="Arial"/>
          <w:b/>
          <w:i/>
          <w:iCs/>
          <w:sz w:val="25"/>
          <w:szCs w:val="25"/>
        </w:rPr>
        <w:t>marca</w:t>
      </w:r>
      <w:r w:rsidRPr="001A33B4">
        <w:rPr>
          <w:rFonts w:ascii="Arial" w:hAnsi="Arial" w:cs="Arial"/>
          <w:b/>
          <w:i/>
          <w:iCs/>
          <w:sz w:val="25"/>
          <w:szCs w:val="25"/>
        </w:rPr>
        <w:t xml:space="preserve"> ha duplicado </w:t>
      </w:r>
      <w:r w:rsidR="00C22FAF" w:rsidRPr="001A33B4">
        <w:rPr>
          <w:rFonts w:ascii="Arial" w:hAnsi="Arial" w:cs="Arial"/>
          <w:b/>
          <w:i/>
          <w:iCs/>
          <w:sz w:val="25"/>
          <w:szCs w:val="25"/>
        </w:rPr>
        <w:t xml:space="preserve">desde 2018 </w:t>
      </w:r>
      <w:r w:rsidR="00166C2E" w:rsidRPr="001A33B4">
        <w:rPr>
          <w:rFonts w:ascii="Arial" w:hAnsi="Arial" w:cs="Arial"/>
          <w:b/>
          <w:i/>
          <w:iCs/>
          <w:sz w:val="25"/>
          <w:szCs w:val="25"/>
        </w:rPr>
        <w:t>el número de referencias asturianas que pone a disposición de sus clientes en sus tiendas nacionales e internacionales</w:t>
      </w:r>
    </w:p>
    <w:p w14:paraId="78A804BB" w14:textId="77777777" w:rsidR="00166C2E" w:rsidRPr="00166C2E" w:rsidRDefault="00166C2E" w:rsidP="00166C2E">
      <w:pPr>
        <w:pStyle w:val="Prrafodelista"/>
        <w:rPr>
          <w:rFonts w:ascii="Arial" w:hAnsi="Arial" w:cs="Arial"/>
          <w:b/>
          <w:i/>
          <w:iCs/>
          <w:sz w:val="26"/>
          <w:szCs w:val="26"/>
        </w:rPr>
      </w:pPr>
    </w:p>
    <w:p w14:paraId="66159D0F" w14:textId="4E7FEB8D" w:rsidR="00471834" w:rsidRPr="00EF7F44" w:rsidRDefault="006A25F4" w:rsidP="00EF7F44">
      <w:pPr>
        <w:pStyle w:val="Default"/>
        <w:spacing w:line="276" w:lineRule="auto"/>
        <w:jc w:val="both"/>
      </w:pPr>
      <w:r w:rsidRPr="00EF7F44">
        <w:rPr>
          <w:b/>
          <w:bCs/>
        </w:rPr>
        <w:t>Asturias</w:t>
      </w:r>
      <w:r w:rsidR="005D6095" w:rsidRPr="00EF7F44">
        <w:rPr>
          <w:b/>
          <w:bCs/>
        </w:rPr>
        <w:t xml:space="preserve">, </w:t>
      </w:r>
      <w:r w:rsidR="00FE67E8">
        <w:rPr>
          <w:b/>
          <w:bCs/>
        </w:rPr>
        <w:t>4</w:t>
      </w:r>
      <w:r w:rsidR="005D6095" w:rsidRPr="00EF7F44">
        <w:rPr>
          <w:b/>
          <w:bCs/>
        </w:rPr>
        <w:t xml:space="preserve"> de </w:t>
      </w:r>
      <w:r w:rsidR="00FE67E8">
        <w:rPr>
          <w:b/>
          <w:bCs/>
        </w:rPr>
        <w:t>julio</w:t>
      </w:r>
      <w:r w:rsidR="005D6095" w:rsidRPr="00EF7F44">
        <w:rPr>
          <w:b/>
          <w:bCs/>
        </w:rPr>
        <w:t xml:space="preserve"> de 2023.-</w:t>
      </w:r>
      <w:r w:rsidR="005D6095" w:rsidRPr="00EF7F44">
        <w:t xml:space="preserve"> </w:t>
      </w:r>
      <w:r w:rsidR="00B8432C" w:rsidRPr="00EF7F44">
        <w:t>La apuesta de Lidl por el producto</w:t>
      </w:r>
      <w:r w:rsidR="00530666" w:rsidRPr="00EF7F44">
        <w:t xml:space="preserve"> asturiano no para de crecer y su volumen de compras se ha quintuplicado en el último lustro</w:t>
      </w:r>
      <w:r w:rsidR="00AA4BA8">
        <w:t xml:space="preserve"> (periodo 2018-2022)</w:t>
      </w:r>
      <w:r w:rsidR="00530666" w:rsidRPr="00EF7F44">
        <w:t>.</w:t>
      </w:r>
      <w:r w:rsidR="001A33B4" w:rsidRPr="00EF7F44">
        <w:t xml:space="preserve"> </w:t>
      </w:r>
      <w:r w:rsidR="00471834" w:rsidRPr="00EF7F44">
        <w:t xml:space="preserve">Actualmente la cadena moviliza más de </w:t>
      </w:r>
      <w:r w:rsidR="00AA4BA8">
        <w:t>9</w:t>
      </w:r>
      <w:r w:rsidR="00471834" w:rsidRPr="00EF7F44">
        <w:t xml:space="preserve"> millones de euros </w:t>
      </w:r>
      <w:r w:rsidR="00BC37F7" w:rsidRPr="00EF7F44">
        <w:t>anuales para</w:t>
      </w:r>
      <w:r w:rsidR="00471834" w:rsidRPr="00EF7F44">
        <w:t xml:space="preserve"> </w:t>
      </w:r>
      <w:r w:rsidR="006F203F" w:rsidRPr="00EF7F44">
        <w:t xml:space="preserve">la adquisición de </w:t>
      </w:r>
      <w:r w:rsidR="00471834" w:rsidRPr="00EF7F44">
        <w:t xml:space="preserve">artículos del Principado de Asturias que, sumados a la inversión acumulada desde 2018, </w:t>
      </w:r>
      <w:r w:rsidR="00BC37F7" w:rsidRPr="00EF7F44">
        <w:t xml:space="preserve">ya </w:t>
      </w:r>
      <w:r w:rsidR="00471834" w:rsidRPr="00EF7F44">
        <w:t>superan los 30 millones de euros</w:t>
      </w:r>
      <w:r w:rsidR="00F32728" w:rsidRPr="00EF7F44">
        <w:t xml:space="preserve"> en total</w:t>
      </w:r>
      <w:r w:rsidR="00471834" w:rsidRPr="00EF7F44">
        <w:t xml:space="preserve">. </w:t>
      </w:r>
      <w:r w:rsidR="00AA4BA8">
        <w:t>En este sentido, e</w:t>
      </w:r>
      <w:r w:rsidR="00D87ECB" w:rsidRPr="00EF7F44">
        <w:t xml:space="preserve">l respaldo de la </w:t>
      </w:r>
      <w:r w:rsidR="009C7732" w:rsidRPr="00EF7F44">
        <w:t>firma</w:t>
      </w:r>
      <w:r w:rsidR="00D87ECB" w:rsidRPr="00EF7F44">
        <w:t xml:space="preserve"> a las empresas asturianas en est</w:t>
      </w:r>
      <w:r w:rsidR="00AA4BA8">
        <w:t xml:space="preserve">os cinco años </w:t>
      </w:r>
      <w:r w:rsidR="00D87ECB" w:rsidRPr="00EF7F44">
        <w:t xml:space="preserve">evidenció su impulso más significativo en un momento de incertidumbre mundial: </w:t>
      </w:r>
      <w:r w:rsidR="009C7732" w:rsidRPr="00EF7F44">
        <w:t>en el año</w:t>
      </w:r>
      <w:r w:rsidR="00D87ECB" w:rsidRPr="00EF7F44">
        <w:t xml:space="preserve"> 2020 la inversión </w:t>
      </w:r>
      <w:r w:rsidR="00134312">
        <w:t xml:space="preserve">realizada </w:t>
      </w:r>
      <w:r w:rsidR="00EF7F44" w:rsidRPr="00EF7F44">
        <w:t xml:space="preserve">casi se </w:t>
      </w:r>
      <w:r w:rsidR="00134312">
        <w:t>triplicó</w:t>
      </w:r>
      <w:r w:rsidR="009C7732" w:rsidRPr="00EF7F44">
        <w:t xml:space="preserve"> con respecto a 2019</w:t>
      </w:r>
      <w:r w:rsidR="00D87ECB" w:rsidRPr="00EF7F44">
        <w:t>.</w:t>
      </w:r>
    </w:p>
    <w:p w14:paraId="10430DEF" w14:textId="77777777" w:rsidR="004C7E1D" w:rsidRPr="00EF7F44" w:rsidRDefault="004C7E1D" w:rsidP="00EF7F44">
      <w:pPr>
        <w:spacing w:line="276" w:lineRule="auto"/>
        <w:jc w:val="both"/>
        <w:rPr>
          <w:rFonts w:ascii="Arial" w:hAnsi="Arial" w:cs="Arial"/>
        </w:rPr>
      </w:pPr>
    </w:p>
    <w:p w14:paraId="5A26E421" w14:textId="7F27BD28" w:rsidR="0032207A" w:rsidRPr="00EF7F44" w:rsidRDefault="00BC37F7" w:rsidP="00EF7F44">
      <w:pPr>
        <w:spacing w:line="276" w:lineRule="auto"/>
        <w:jc w:val="both"/>
        <w:rPr>
          <w:rFonts w:ascii="Arial" w:hAnsi="Arial" w:cs="Arial"/>
        </w:rPr>
      </w:pPr>
      <w:r w:rsidRPr="00EF7F44">
        <w:rPr>
          <w:rFonts w:ascii="Arial" w:hAnsi="Arial" w:cs="Arial"/>
        </w:rPr>
        <w:t>Este refuerzo de la marca en su apuesta por el producto regional implica también la potenciación de su estrategia de colaboración con empresas locales</w:t>
      </w:r>
      <w:r w:rsidR="000E5039" w:rsidRPr="00EF7F44">
        <w:rPr>
          <w:rFonts w:ascii="Arial" w:hAnsi="Arial" w:cs="Arial"/>
        </w:rPr>
        <w:t xml:space="preserve">. De este modo, durante </w:t>
      </w:r>
      <w:r w:rsidR="00AB6C90">
        <w:rPr>
          <w:rFonts w:ascii="Arial" w:hAnsi="Arial" w:cs="Arial"/>
        </w:rPr>
        <w:t>este</w:t>
      </w:r>
      <w:r w:rsidR="000E5039" w:rsidRPr="00EF7F44">
        <w:rPr>
          <w:rFonts w:ascii="Arial" w:hAnsi="Arial" w:cs="Arial"/>
        </w:rPr>
        <w:t xml:space="preserve"> periodo, </w:t>
      </w:r>
      <w:r w:rsidR="00EC3051" w:rsidRPr="00EF7F44">
        <w:rPr>
          <w:rFonts w:ascii="Arial" w:hAnsi="Arial" w:cs="Arial"/>
        </w:rPr>
        <w:t xml:space="preserve">Lidl ha incrementado más de un 30% el número de proveedores asturianos con los que colabora de manera recurrente, hasta alcanzar los 8 a día de hoy. </w:t>
      </w:r>
      <w:r w:rsidR="0032207A" w:rsidRPr="00EF7F44">
        <w:rPr>
          <w:rFonts w:ascii="Arial" w:hAnsi="Arial" w:cs="Arial"/>
        </w:rPr>
        <w:t xml:space="preserve">Se trata de una apuesta en el desarrollo de negocio tanto de empresas consolidadas como de pequeños proveedores </w:t>
      </w:r>
      <w:r w:rsidR="00013866" w:rsidRPr="00EF7F44">
        <w:rPr>
          <w:rFonts w:ascii="Arial" w:hAnsi="Arial" w:cs="Arial"/>
        </w:rPr>
        <w:t>locales</w:t>
      </w:r>
      <w:r w:rsidR="0032207A" w:rsidRPr="00EF7F44">
        <w:rPr>
          <w:rFonts w:ascii="Arial" w:hAnsi="Arial" w:cs="Arial"/>
        </w:rPr>
        <w:t xml:space="preserve"> que reafirma a la cadena como un referente en comercialización de producto de proximidad, </w:t>
      </w:r>
      <w:r w:rsidRPr="00EF7F44">
        <w:rPr>
          <w:rFonts w:ascii="Arial" w:hAnsi="Arial" w:cs="Arial"/>
        </w:rPr>
        <w:t xml:space="preserve">un aspecto clave en un contexto de especial dificultad para muchas de estas empresas. </w:t>
      </w:r>
    </w:p>
    <w:p w14:paraId="4A91EB51" w14:textId="77777777" w:rsidR="00994D3B" w:rsidRPr="00EF7F44" w:rsidRDefault="00994D3B" w:rsidP="00EF7F44">
      <w:pPr>
        <w:spacing w:line="276" w:lineRule="auto"/>
        <w:jc w:val="both"/>
        <w:rPr>
          <w:rFonts w:ascii="Arial" w:hAnsi="Arial" w:cs="Arial"/>
        </w:rPr>
      </w:pPr>
    </w:p>
    <w:p w14:paraId="50B90FD5" w14:textId="7C866307" w:rsidR="0052430A" w:rsidRPr="00EF7F44" w:rsidRDefault="00E41ACD" w:rsidP="00EF7F44">
      <w:pPr>
        <w:spacing w:line="276" w:lineRule="auto"/>
        <w:jc w:val="both"/>
        <w:rPr>
          <w:rFonts w:ascii="Arial" w:hAnsi="Arial" w:cs="Arial"/>
        </w:rPr>
      </w:pPr>
      <w:r w:rsidRPr="00EF7F44">
        <w:rPr>
          <w:rFonts w:ascii="Arial" w:hAnsi="Arial" w:cs="Arial"/>
        </w:rPr>
        <w:t xml:space="preserve">El director regional de Lidl en Asturias, Jaime </w:t>
      </w:r>
      <w:proofErr w:type="spellStart"/>
      <w:r w:rsidRPr="00EF7F44">
        <w:rPr>
          <w:rFonts w:ascii="Arial" w:hAnsi="Arial" w:cs="Arial"/>
        </w:rPr>
        <w:t>Herrá</w:t>
      </w:r>
      <w:proofErr w:type="spellEnd"/>
      <w:r w:rsidR="0032207A" w:rsidRPr="00EF7F44">
        <w:rPr>
          <w:rFonts w:ascii="Arial" w:hAnsi="Arial" w:cs="Arial"/>
        </w:rPr>
        <w:t xml:space="preserve">, ha </w:t>
      </w:r>
      <w:r w:rsidRPr="00EF7F44">
        <w:rPr>
          <w:rFonts w:ascii="Arial" w:hAnsi="Arial" w:cs="Arial"/>
        </w:rPr>
        <w:t>destaca</w:t>
      </w:r>
      <w:r w:rsidR="0032207A" w:rsidRPr="00EF7F44">
        <w:rPr>
          <w:rFonts w:ascii="Arial" w:hAnsi="Arial" w:cs="Arial"/>
        </w:rPr>
        <w:t>do</w:t>
      </w:r>
      <w:r w:rsidRPr="00EF7F44">
        <w:rPr>
          <w:rFonts w:ascii="Arial" w:hAnsi="Arial" w:cs="Arial"/>
        </w:rPr>
        <w:t xml:space="preserve"> al respecto </w:t>
      </w:r>
      <w:r w:rsidR="00D46652" w:rsidRPr="00EF7F44">
        <w:rPr>
          <w:rFonts w:ascii="Arial" w:hAnsi="Arial" w:cs="Arial"/>
        </w:rPr>
        <w:t xml:space="preserve">que </w:t>
      </w:r>
      <w:r w:rsidRPr="00EF7F44">
        <w:rPr>
          <w:rFonts w:ascii="Arial" w:hAnsi="Arial" w:cs="Arial"/>
        </w:rPr>
        <w:t>“</w:t>
      </w:r>
      <w:r w:rsidRPr="00EF7F44">
        <w:rPr>
          <w:rFonts w:ascii="Arial" w:hAnsi="Arial" w:cs="Arial"/>
          <w:i/>
        </w:rPr>
        <w:t>l</w:t>
      </w:r>
      <w:r w:rsidR="00D46652" w:rsidRPr="00EF7F44">
        <w:rPr>
          <w:rFonts w:ascii="Arial" w:hAnsi="Arial" w:cs="Arial"/>
          <w:i/>
        </w:rPr>
        <w:t xml:space="preserve">a importancia que van ganando los productos asturianos dentro de nuestro surtido está proporcionalmente relacionada con la calidad de </w:t>
      </w:r>
      <w:r w:rsidR="005A45F9" w:rsidRPr="00EF7F44">
        <w:rPr>
          <w:rFonts w:ascii="Arial" w:hAnsi="Arial" w:cs="Arial"/>
          <w:i/>
        </w:rPr>
        <w:t>éstos</w:t>
      </w:r>
      <w:r w:rsidR="00D46652" w:rsidRPr="00EF7F44">
        <w:rPr>
          <w:rFonts w:ascii="Arial" w:hAnsi="Arial" w:cs="Arial"/>
          <w:i/>
        </w:rPr>
        <w:t xml:space="preserve"> y el potencial del sector agroalimentario asturiano, que no deja de ser uno de los motores económicos de la región</w:t>
      </w:r>
      <w:r w:rsidR="00D46652" w:rsidRPr="00EF7F44">
        <w:rPr>
          <w:rFonts w:ascii="Arial" w:hAnsi="Arial" w:cs="Arial"/>
        </w:rPr>
        <w:t xml:space="preserve">”. Al mismo tiempo </w:t>
      </w:r>
      <w:r w:rsidR="0072290F" w:rsidRPr="00EF7F44">
        <w:rPr>
          <w:rFonts w:ascii="Arial" w:hAnsi="Arial" w:cs="Arial"/>
        </w:rPr>
        <w:t>ha apuntado</w:t>
      </w:r>
      <w:r w:rsidR="00D46652" w:rsidRPr="00EF7F44">
        <w:rPr>
          <w:rFonts w:ascii="Arial" w:hAnsi="Arial" w:cs="Arial"/>
        </w:rPr>
        <w:t xml:space="preserve"> que “</w:t>
      </w:r>
      <w:r w:rsidR="00D46652" w:rsidRPr="00EF7F44">
        <w:rPr>
          <w:rFonts w:ascii="Arial" w:hAnsi="Arial" w:cs="Arial"/>
          <w:i/>
        </w:rPr>
        <w:t xml:space="preserve">esperamos seguir consolidando esta relación para que tanto los consumidores del resto de España como los de los mercados exteriores puedan apreciar la excelencia de los alimentos asturianos, resultado de la tradición </w:t>
      </w:r>
      <w:r w:rsidR="0052430A" w:rsidRPr="00EF7F44">
        <w:rPr>
          <w:rFonts w:ascii="Arial" w:hAnsi="Arial" w:cs="Arial"/>
          <w:i/>
        </w:rPr>
        <w:t>y el cuidado con el que son elaborados</w:t>
      </w:r>
      <w:r w:rsidR="0052430A" w:rsidRPr="00EF7F44">
        <w:rPr>
          <w:rFonts w:ascii="Arial" w:hAnsi="Arial" w:cs="Arial"/>
        </w:rPr>
        <w:t xml:space="preserve">”. </w:t>
      </w:r>
    </w:p>
    <w:p w14:paraId="73E6F8CD" w14:textId="67823A04" w:rsidR="00AB6C90" w:rsidRDefault="00962790" w:rsidP="00EF7F44">
      <w:pPr>
        <w:spacing w:line="276" w:lineRule="auto"/>
        <w:jc w:val="both"/>
        <w:rPr>
          <w:rFonts w:ascii="Arial" w:hAnsi="Arial" w:cs="Arial"/>
        </w:rPr>
      </w:pPr>
      <w:r w:rsidRPr="00EF7F44">
        <w:rPr>
          <w:rFonts w:ascii="Arial" w:hAnsi="Arial" w:cs="Arial"/>
        </w:rPr>
        <w:lastRenderedPageBreak/>
        <w:t xml:space="preserve">La apuesta de la compañía por la proximidad </w:t>
      </w:r>
      <w:r w:rsidR="00673A52" w:rsidRPr="00EF7F44">
        <w:rPr>
          <w:rFonts w:ascii="Arial" w:hAnsi="Arial" w:cs="Arial"/>
        </w:rPr>
        <w:t>ha hecho</w:t>
      </w:r>
      <w:r w:rsidRPr="00EF7F44">
        <w:rPr>
          <w:rFonts w:ascii="Arial" w:hAnsi="Arial" w:cs="Arial"/>
        </w:rPr>
        <w:t xml:space="preserve"> que </w:t>
      </w:r>
      <w:r w:rsidR="00673A52" w:rsidRPr="00EF7F44">
        <w:rPr>
          <w:rFonts w:ascii="Arial" w:hAnsi="Arial" w:cs="Arial"/>
        </w:rPr>
        <w:t>se intensifique</w:t>
      </w:r>
      <w:r w:rsidRPr="00EF7F44">
        <w:rPr>
          <w:rFonts w:ascii="Arial" w:hAnsi="Arial" w:cs="Arial"/>
        </w:rPr>
        <w:t xml:space="preserve"> su apoyo al impulso de sectores estratégicos para la economía asturiana</w:t>
      </w:r>
      <w:r w:rsidR="00AB6C90">
        <w:rPr>
          <w:rFonts w:ascii="Arial" w:hAnsi="Arial" w:cs="Arial"/>
        </w:rPr>
        <w:t xml:space="preserve"> y, d</w:t>
      </w:r>
      <w:r w:rsidR="0092112F" w:rsidRPr="00EF7F44">
        <w:rPr>
          <w:rFonts w:ascii="Arial" w:hAnsi="Arial" w:cs="Arial"/>
        </w:rPr>
        <w:t>esde 2018</w:t>
      </w:r>
      <w:r w:rsidR="00994D3B" w:rsidRPr="00EF7F44">
        <w:rPr>
          <w:rFonts w:ascii="Arial" w:hAnsi="Arial" w:cs="Arial"/>
        </w:rPr>
        <w:t>,</w:t>
      </w:r>
      <w:r w:rsidR="0092112F" w:rsidRPr="00EF7F44">
        <w:rPr>
          <w:rFonts w:ascii="Arial" w:hAnsi="Arial" w:cs="Arial"/>
        </w:rPr>
        <w:t xml:space="preserve"> la marca ha duplicado </w:t>
      </w:r>
      <w:r w:rsidR="00994D3B" w:rsidRPr="00EF7F44">
        <w:rPr>
          <w:rFonts w:ascii="Arial" w:hAnsi="Arial" w:cs="Arial"/>
        </w:rPr>
        <w:t xml:space="preserve">también </w:t>
      </w:r>
      <w:r w:rsidR="0092112F" w:rsidRPr="00EF7F44">
        <w:rPr>
          <w:rFonts w:ascii="Arial" w:hAnsi="Arial" w:cs="Arial"/>
        </w:rPr>
        <w:t xml:space="preserve">el número de referencias </w:t>
      </w:r>
      <w:r w:rsidR="006F47C9">
        <w:rPr>
          <w:rFonts w:ascii="Arial" w:hAnsi="Arial" w:cs="Arial"/>
        </w:rPr>
        <w:t>regionales</w:t>
      </w:r>
      <w:r w:rsidR="0092112F" w:rsidRPr="00EF7F44">
        <w:rPr>
          <w:rFonts w:ascii="Arial" w:hAnsi="Arial" w:cs="Arial"/>
        </w:rPr>
        <w:t xml:space="preserve"> que pone a disposición de sus clientes, no solo en sus tiendas nacionales sino también internacionales</w:t>
      </w:r>
      <w:r w:rsidR="00994D3B" w:rsidRPr="00EF7F44">
        <w:rPr>
          <w:rFonts w:ascii="Arial" w:hAnsi="Arial" w:cs="Arial"/>
        </w:rPr>
        <w:t xml:space="preserve"> (a</w:t>
      </w:r>
      <w:r w:rsidR="0092112F" w:rsidRPr="00EF7F44">
        <w:rPr>
          <w:rFonts w:ascii="Arial" w:hAnsi="Arial" w:cs="Arial"/>
        </w:rPr>
        <w:t xml:space="preserve">ctualmente el 3% de todo lo que compra </w:t>
      </w:r>
      <w:r w:rsidR="00AB6C90">
        <w:rPr>
          <w:rFonts w:ascii="Arial" w:hAnsi="Arial" w:cs="Arial"/>
        </w:rPr>
        <w:t>en el territorio</w:t>
      </w:r>
      <w:r w:rsidR="0092112F" w:rsidRPr="00EF7F44">
        <w:rPr>
          <w:rFonts w:ascii="Arial" w:hAnsi="Arial" w:cs="Arial"/>
        </w:rPr>
        <w:t xml:space="preserve"> lo exporta a sus establecimientos europeos, dando a conocer la calidad del producto de la comunidad más allá de nuestras fronteras</w:t>
      </w:r>
      <w:r w:rsidR="00994D3B" w:rsidRPr="00EF7F44">
        <w:rPr>
          <w:rFonts w:ascii="Arial" w:hAnsi="Arial" w:cs="Arial"/>
        </w:rPr>
        <w:t>)</w:t>
      </w:r>
      <w:r w:rsidR="0092112F" w:rsidRPr="00EF7F44">
        <w:rPr>
          <w:rFonts w:ascii="Arial" w:hAnsi="Arial" w:cs="Arial"/>
        </w:rPr>
        <w:t xml:space="preserve">. </w:t>
      </w:r>
    </w:p>
    <w:p w14:paraId="02428BC6" w14:textId="77777777" w:rsidR="00AB6C90" w:rsidRDefault="00AB6C90" w:rsidP="00EF7F44">
      <w:pPr>
        <w:spacing w:line="276" w:lineRule="auto"/>
        <w:jc w:val="both"/>
        <w:rPr>
          <w:rFonts w:ascii="Arial" w:hAnsi="Arial" w:cs="Arial"/>
        </w:rPr>
      </w:pPr>
    </w:p>
    <w:p w14:paraId="206710EE" w14:textId="33A91D1A" w:rsidR="00D87ECB" w:rsidRPr="00EF7F44" w:rsidRDefault="00C40D38" w:rsidP="00EF7F44">
      <w:pPr>
        <w:spacing w:line="276" w:lineRule="auto"/>
        <w:jc w:val="both"/>
        <w:rPr>
          <w:rFonts w:ascii="Arial" w:hAnsi="Arial" w:cs="Arial"/>
        </w:rPr>
      </w:pPr>
      <w:r w:rsidRPr="00EF7F44">
        <w:rPr>
          <w:rFonts w:ascii="Arial" w:hAnsi="Arial" w:cs="Arial"/>
        </w:rPr>
        <w:t xml:space="preserve">Entre </w:t>
      </w:r>
      <w:r w:rsidR="009C756F">
        <w:rPr>
          <w:rFonts w:ascii="Arial" w:hAnsi="Arial" w:cs="Arial"/>
        </w:rPr>
        <w:t>los artículos</w:t>
      </w:r>
      <w:r w:rsidRPr="00EF7F44">
        <w:rPr>
          <w:rFonts w:ascii="Arial" w:hAnsi="Arial" w:cs="Arial"/>
        </w:rPr>
        <w:t xml:space="preserve"> que </w:t>
      </w:r>
      <w:r w:rsidR="00013866" w:rsidRPr="00EF7F44">
        <w:rPr>
          <w:rFonts w:ascii="Arial" w:hAnsi="Arial" w:cs="Arial"/>
        </w:rPr>
        <w:t>la cadena compra en la región destacan los lácteos, embutidos y sidras. En concreto, e</w:t>
      </w:r>
      <w:r w:rsidR="00962790" w:rsidRPr="00EF7F44">
        <w:rPr>
          <w:rFonts w:ascii="Arial" w:hAnsi="Arial" w:cs="Arial"/>
        </w:rPr>
        <w:t xml:space="preserve">l sector de la sidra tiene un papel destacado en la inversión realizada por la </w:t>
      </w:r>
      <w:r w:rsidR="009C756F">
        <w:rPr>
          <w:rFonts w:ascii="Arial" w:hAnsi="Arial" w:cs="Arial"/>
        </w:rPr>
        <w:t>firma</w:t>
      </w:r>
      <w:r w:rsidR="00962790" w:rsidRPr="00EF7F44">
        <w:rPr>
          <w:rFonts w:ascii="Arial" w:hAnsi="Arial" w:cs="Arial"/>
        </w:rPr>
        <w:t xml:space="preserve"> en el último lustro, </w:t>
      </w:r>
      <w:r w:rsidR="00216011" w:rsidRPr="00EF7F44">
        <w:rPr>
          <w:rFonts w:ascii="Arial" w:hAnsi="Arial" w:cs="Arial"/>
        </w:rPr>
        <w:t>con un volumen de compras que supera los 6M€</w:t>
      </w:r>
      <w:r w:rsidR="00AE1F16" w:rsidRPr="00EF7F44">
        <w:rPr>
          <w:rFonts w:ascii="Arial" w:hAnsi="Arial" w:cs="Arial"/>
        </w:rPr>
        <w:t xml:space="preserve"> a lo largo de ese periodo</w:t>
      </w:r>
      <w:r w:rsidR="00216011" w:rsidRPr="00EF7F44">
        <w:rPr>
          <w:rFonts w:ascii="Arial" w:hAnsi="Arial" w:cs="Arial"/>
        </w:rPr>
        <w:t xml:space="preserve">. </w:t>
      </w:r>
      <w:r w:rsidR="00D87ECB" w:rsidRPr="00EF7F44">
        <w:rPr>
          <w:rFonts w:ascii="Arial" w:hAnsi="Arial" w:cs="Arial"/>
        </w:rPr>
        <w:t xml:space="preserve">Esta cifra responde, según </w:t>
      </w:r>
      <w:proofErr w:type="spellStart"/>
      <w:r w:rsidR="00D87ECB" w:rsidRPr="00EF7F44">
        <w:rPr>
          <w:rFonts w:ascii="Arial" w:hAnsi="Arial" w:cs="Arial"/>
        </w:rPr>
        <w:t>Herrá</w:t>
      </w:r>
      <w:proofErr w:type="spellEnd"/>
      <w:r w:rsidR="00216011" w:rsidRPr="00EF7F44">
        <w:rPr>
          <w:rFonts w:ascii="Arial" w:hAnsi="Arial" w:cs="Arial"/>
        </w:rPr>
        <w:t xml:space="preserve">, al </w:t>
      </w:r>
      <w:r w:rsidR="00216011" w:rsidRPr="00EF7F44">
        <w:rPr>
          <w:rFonts w:ascii="Arial" w:hAnsi="Arial" w:cs="Arial"/>
          <w:i/>
          <w:iCs/>
        </w:rPr>
        <w:t xml:space="preserve">“indudable atractivo de </w:t>
      </w:r>
      <w:r w:rsidR="00F932EB" w:rsidRPr="00EF7F44">
        <w:rPr>
          <w:rFonts w:ascii="Arial" w:hAnsi="Arial" w:cs="Arial"/>
          <w:i/>
          <w:iCs/>
        </w:rPr>
        <w:t xml:space="preserve">la Sidra de Asturias, </w:t>
      </w:r>
      <w:r w:rsidR="00216011" w:rsidRPr="00EF7F44">
        <w:rPr>
          <w:rFonts w:ascii="Arial" w:hAnsi="Arial" w:cs="Arial"/>
          <w:i/>
          <w:iCs/>
        </w:rPr>
        <w:t>una bebida con calidad certificada</w:t>
      </w:r>
      <w:r w:rsidR="00F932EB" w:rsidRPr="00EF7F44">
        <w:rPr>
          <w:rFonts w:ascii="Arial" w:hAnsi="Arial" w:cs="Arial"/>
          <w:i/>
          <w:iCs/>
        </w:rPr>
        <w:t xml:space="preserve"> y que nos permite llevar la esencia y tradición asturiana a nuestros puntos de venta fuera del Principado”.</w:t>
      </w:r>
      <w:r w:rsidR="00F932EB" w:rsidRPr="00EF7F44">
        <w:rPr>
          <w:rFonts w:ascii="Arial" w:hAnsi="Arial" w:cs="Arial"/>
        </w:rPr>
        <w:t xml:space="preserve"> </w:t>
      </w:r>
    </w:p>
    <w:p w14:paraId="5053005F" w14:textId="77777777" w:rsidR="00EF7F44" w:rsidRPr="00EF7F44" w:rsidRDefault="00EF7F44" w:rsidP="00EF7F44">
      <w:pPr>
        <w:spacing w:line="276" w:lineRule="auto"/>
        <w:jc w:val="both"/>
        <w:rPr>
          <w:rFonts w:ascii="Arial" w:hAnsi="Arial" w:cs="Arial"/>
          <w:sz w:val="23"/>
          <w:szCs w:val="23"/>
        </w:rPr>
      </w:pPr>
    </w:p>
    <w:p w14:paraId="776DAE1E" w14:textId="34F18692" w:rsidR="005D6095" w:rsidRDefault="005D6095" w:rsidP="00E34AFC">
      <w:pPr>
        <w:tabs>
          <w:tab w:val="left" w:pos="142"/>
        </w:tabs>
        <w:spacing w:line="288" w:lineRule="auto"/>
        <w:ind w:left="-142" w:right="-86"/>
        <w:jc w:val="both"/>
        <w:rPr>
          <w:rFonts w:ascii="Helv" w:hAnsi="Helv" w:cs="Helv"/>
          <w:b/>
          <w:color w:val="000000"/>
          <w:sz w:val="16"/>
          <w:szCs w:val="16"/>
          <w:lang w:bidi="ks-Deva"/>
        </w:rPr>
      </w:pPr>
      <w:r>
        <w:rPr>
          <w:rFonts w:ascii="Helv" w:hAnsi="Helv" w:cs="Helv"/>
          <w:b/>
          <w:color w:val="000000"/>
          <w:sz w:val="16"/>
          <w:szCs w:val="16"/>
          <w:lang w:bidi="ks-Deva"/>
        </w:rPr>
        <w:t>----------------------------------------------------------------------------------------------------------------------------------------------------------------------------------</w:t>
      </w:r>
    </w:p>
    <w:p w14:paraId="688DE589" w14:textId="48EFEA04" w:rsidR="00A1434E" w:rsidRPr="00A1434E" w:rsidRDefault="00A1434E" w:rsidP="00A1434E">
      <w:pPr>
        <w:pStyle w:val="Textoindependiente2"/>
        <w:spacing w:line="288" w:lineRule="auto"/>
        <w:ind w:right="56"/>
        <w:rPr>
          <w:b/>
          <w:sz w:val="16"/>
          <w:szCs w:val="16"/>
        </w:rPr>
      </w:pPr>
      <w:r w:rsidRPr="00A1434E">
        <w:rPr>
          <w:b/>
          <w:sz w:val="16"/>
          <w:szCs w:val="16"/>
        </w:rPr>
        <w:t>La apuesta de Lidl por Asturias</w:t>
      </w:r>
    </w:p>
    <w:p w14:paraId="1CE70EB4" w14:textId="77777777" w:rsidR="00003A76" w:rsidRDefault="00A1434E" w:rsidP="00003A76">
      <w:pPr>
        <w:pStyle w:val="Textoindependiente2"/>
        <w:spacing w:line="288" w:lineRule="auto"/>
        <w:ind w:right="56"/>
        <w:rPr>
          <w:sz w:val="16"/>
          <w:szCs w:val="16"/>
        </w:rPr>
      </w:pPr>
      <w:r w:rsidRPr="00A1434E">
        <w:rPr>
          <w:sz w:val="16"/>
          <w:szCs w:val="16"/>
        </w:rPr>
        <w:t>Tras cerca de 30 años de presencia en Asturias, Lidl sigue trabajando para contribuir a la dinamización del mercado laboral y la economía de la región. Desde la inauguración de sus primeras tiendas en Langreo, en 1996, la cadena ha impulsado un plan de expansión sostenido y sostenible que le permite contar, a día de hoy, con 12 tiendas distribuidas entre las distintas provincias y una plantilla de más de 270 empleados. La compañía también mantiene desde hace años un firme compromiso con el producto y proveedor local con compras anuales que superan los 9 millones de euros</w:t>
      </w:r>
      <w:r w:rsidR="005242E1">
        <w:rPr>
          <w:sz w:val="16"/>
          <w:szCs w:val="16"/>
        </w:rPr>
        <w:t>.</w:t>
      </w:r>
    </w:p>
    <w:p w14:paraId="646E161F" w14:textId="77777777" w:rsidR="00003A76" w:rsidRDefault="00003A76" w:rsidP="00003A76">
      <w:pPr>
        <w:pStyle w:val="Textoindependiente2"/>
        <w:spacing w:line="288" w:lineRule="auto"/>
        <w:ind w:right="56"/>
        <w:rPr>
          <w:sz w:val="16"/>
          <w:szCs w:val="16"/>
        </w:rPr>
      </w:pPr>
    </w:p>
    <w:p w14:paraId="3099F609" w14:textId="77777777" w:rsidR="00003A76" w:rsidRDefault="00003A76" w:rsidP="00003A76">
      <w:pPr>
        <w:pStyle w:val="Textoindependiente2"/>
        <w:spacing w:line="288" w:lineRule="auto"/>
        <w:ind w:right="56"/>
        <w:rPr>
          <w:b/>
          <w:sz w:val="16"/>
          <w:szCs w:val="16"/>
        </w:rPr>
      </w:pPr>
      <w:r w:rsidRPr="00003A76">
        <w:rPr>
          <w:b/>
          <w:sz w:val="16"/>
          <w:szCs w:val="16"/>
        </w:rPr>
        <w:t>El compromiso de Lidl con España</w:t>
      </w:r>
    </w:p>
    <w:p w14:paraId="45B3CB30" w14:textId="77777777" w:rsidR="00003A76" w:rsidRDefault="00003A76" w:rsidP="00003A76">
      <w:pPr>
        <w:pStyle w:val="Textoindependiente2"/>
        <w:spacing w:line="288" w:lineRule="auto"/>
        <w:ind w:right="56"/>
        <w:rPr>
          <w:bCs/>
          <w:sz w:val="16"/>
          <w:szCs w:val="16"/>
        </w:rPr>
      </w:pPr>
      <w:r w:rsidRPr="00003A76">
        <w:rPr>
          <w:bCs/>
          <w:sz w:val="16"/>
          <w:szCs w:val="16"/>
        </w:rPr>
        <w:t>Desde su responsabilidad como gran empresa, Lidl trabaja más que nunca para reforzar su compromiso con España y contribuir de forma decidida al desarrollo económico, laboral y social del país. En este sentido, la compañía continúa generando riqueza en todo el territorio gracias a la apertura de nuevas tiendas y plataformas logísticas, la creación de nuevos puestos de trabajo estables y de calidad y la compra de más producto nacional y regional, impulsando e internacionalizando los negocios de sus proveedores. Todo ello estando cerca de los colectivos más vulnerables con proyectos que permiten mejorar sus vidas, sin renunciar en ningún momento a la sostenibilidad como eje principal de su actividad y ofreciendo siempre la cesta de la compra más barata a sus clientes.</w:t>
      </w:r>
    </w:p>
    <w:p w14:paraId="550E0E5B" w14:textId="77777777" w:rsidR="00003A76" w:rsidRDefault="00003A76" w:rsidP="00003A76">
      <w:pPr>
        <w:pStyle w:val="Textoindependiente2"/>
        <w:spacing w:line="288" w:lineRule="auto"/>
        <w:ind w:right="56"/>
        <w:rPr>
          <w:bCs/>
          <w:sz w:val="16"/>
          <w:szCs w:val="16"/>
        </w:rPr>
      </w:pPr>
    </w:p>
    <w:p w14:paraId="02529C08" w14:textId="77777777" w:rsidR="00003A76" w:rsidRDefault="00003A76" w:rsidP="00003A76">
      <w:pPr>
        <w:pStyle w:val="Textoindependiente2"/>
        <w:spacing w:line="288" w:lineRule="auto"/>
        <w:ind w:right="56"/>
        <w:rPr>
          <w:b/>
          <w:sz w:val="16"/>
          <w:szCs w:val="16"/>
        </w:rPr>
      </w:pPr>
      <w:r w:rsidRPr="00003A76">
        <w:rPr>
          <w:b/>
          <w:sz w:val="16"/>
          <w:szCs w:val="16"/>
        </w:rPr>
        <w:t>Acerca de Lidl</w:t>
      </w:r>
    </w:p>
    <w:p w14:paraId="3C28E56A" w14:textId="77777777" w:rsidR="00003A76" w:rsidRPr="00003A76" w:rsidRDefault="00003A76" w:rsidP="00003A76">
      <w:pPr>
        <w:pStyle w:val="Textoindependiente2"/>
        <w:spacing w:line="288" w:lineRule="auto"/>
        <w:ind w:right="56"/>
        <w:rPr>
          <w:bCs/>
          <w:sz w:val="16"/>
          <w:szCs w:val="16"/>
        </w:rPr>
      </w:pPr>
      <w:r w:rsidRPr="00003A76">
        <w:rPr>
          <w:bCs/>
          <w:sz w:val="16"/>
          <w:szCs w:val="16"/>
        </w:rPr>
        <w:t>Lidl es una cadena de distribución alimentaria con presencia desde hace más de 25 años en España, donde gracias a la creciente confianza de sus clientes ya es el tercer operador del sector por cuota de mercado. Hoy en día, cuenta con una red de más de 650 tiendas y 11 plataformas logísticas y con una plantilla de más de 17.500 personas. Lidl también colabora estrechamente con más de 900 proveedores nacionales a los que ya compra producto por valor de unos 5.700 M€ anuales, exportando más de la mitad.</w:t>
      </w:r>
    </w:p>
    <w:p w14:paraId="0082824D" w14:textId="77777777" w:rsidR="00003A76" w:rsidRPr="00003A76" w:rsidRDefault="00003A76" w:rsidP="00003A76">
      <w:pPr>
        <w:pStyle w:val="Textoindependiente2"/>
        <w:spacing w:line="288" w:lineRule="auto"/>
        <w:ind w:right="56"/>
        <w:rPr>
          <w:bCs/>
          <w:sz w:val="16"/>
          <w:szCs w:val="16"/>
        </w:rPr>
      </w:pPr>
    </w:p>
    <w:p w14:paraId="2FE5522E" w14:textId="07F5EC9A" w:rsidR="005D6095" w:rsidRPr="00003A76" w:rsidRDefault="00003A76" w:rsidP="00003A76">
      <w:pPr>
        <w:pStyle w:val="Textoindependiente2"/>
        <w:spacing w:line="288" w:lineRule="auto"/>
        <w:ind w:right="56"/>
        <w:rPr>
          <w:bCs/>
          <w:sz w:val="16"/>
          <w:szCs w:val="16"/>
        </w:rPr>
      </w:pPr>
      <w:r w:rsidRPr="00003A76">
        <w:rPr>
          <w:bCs/>
          <w:sz w:val="16"/>
          <w:szCs w:val="16"/>
        </w:rPr>
        <w:t xml:space="preserve">Lidl Supermercados es la filial en España de la alemana Lidl </w:t>
      </w:r>
      <w:proofErr w:type="spellStart"/>
      <w:r w:rsidRPr="00003A76">
        <w:rPr>
          <w:bCs/>
          <w:sz w:val="16"/>
          <w:szCs w:val="16"/>
        </w:rPr>
        <w:t>Stiftung</w:t>
      </w:r>
      <w:proofErr w:type="spellEnd"/>
      <w:r w:rsidRPr="00003A76">
        <w:rPr>
          <w:bCs/>
          <w:sz w:val="16"/>
          <w:szCs w:val="16"/>
        </w:rPr>
        <w:t>, compañía integrada a su vez en el Grupo Schwarz, el cuarto operador mundial en el ámbito de la distribución alimentaria. Actualmente, Lidl como grupo es la cadena de supermercados líder en Europa y está presente en una treintena de países en el mundo, con una estructura de más de 12.000 establecimientos y más de 200 centros logísticos y con una plantilla de más de 360.000 personas.</w:t>
      </w:r>
    </w:p>
    <w:p w14:paraId="0B8E8CF9" w14:textId="77777777" w:rsidR="005D6095" w:rsidRDefault="005D6095" w:rsidP="005D6095">
      <w:pPr>
        <w:spacing w:line="288" w:lineRule="auto"/>
        <w:ind w:left="-142" w:right="-86"/>
        <w:jc w:val="both"/>
        <w:rPr>
          <w:rFonts w:ascii="Arial" w:hAnsi="Arial" w:cs="Arial"/>
          <w:color w:val="000000" w:themeColor="text1"/>
          <w:sz w:val="16"/>
          <w:szCs w:val="16"/>
        </w:rPr>
      </w:pPr>
    </w:p>
    <w:p w14:paraId="76C2F343" w14:textId="77777777" w:rsidR="005D6095" w:rsidRDefault="005D6095" w:rsidP="005D6095">
      <w:pPr>
        <w:spacing w:line="288" w:lineRule="auto"/>
        <w:ind w:left="-142" w:right="-86"/>
        <w:jc w:val="center"/>
        <w:rPr>
          <w:rFonts w:ascii="Arial" w:hAnsi="Arial" w:cs="Arial"/>
          <w:b/>
          <w:bCs/>
          <w:color w:val="000000"/>
          <w:sz w:val="16"/>
          <w:szCs w:val="16"/>
          <w:u w:val="single"/>
        </w:rPr>
      </w:pPr>
      <w:r>
        <w:rPr>
          <w:rFonts w:ascii="Arial" w:hAnsi="Arial" w:cs="Arial"/>
          <w:b/>
          <w:bCs/>
          <w:color w:val="000000"/>
          <w:sz w:val="16"/>
          <w:szCs w:val="16"/>
          <w:u w:val="single"/>
        </w:rPr>
        <w:t>Para más información</w:t>
      </w:r>
    </w:p>
    <w:p w14:paraId="2FFB4422" w14:textId="77777777" w:rsidR="005D6095" w:rsidRDefault="005D6095" w:rsidP="005D6095">
      <w:pPr>
        <w:spacing w:line="288" w:lineRule="auto"/>
        <w:ind w:left="-142" w:right="-86"/>
        <w:jc w:val="center"/>
        <w:rPr>
          <w:rFonts w:ascii="Arial" w:hAnsi="Arial" w:cs="Arial"/>
          <w:color w:val="000000"/>
          <w:sz w:val="16"/>
          <w:szCs w:val="16"/>
        </w:rPr>
      </w:pPr>
    </w:p>
    <w:p w14:paraId="55718A51" w14:textId="7A1DBCFB" w:rsidR="005D6095" w:rsidRDefault="00C72928" w:rsidP="005D6095">
      <w:pPr>
        <w:spacing w:line="288" w:lineRule="auto"/>
        <w:ind w:left="-142" w:right="-86"/>
        <w:jc w:val="center"/>
        <w:rPr>
          <w:rFonts w:ascii="Arial" w:hAnsi="Arial" w:cs="Arial"/>
          <w:color w:val="000000"/>
          <w:sz w:val="16"/>
          <w:szCs w:val="16"/>
        </w:rPr>
      </w:pPr>
      <w:r>
        <w:rPr>
          <w:rFonts w:ascii="Arial" w:hAnsi="Arial" w:cs="Arial"/>
          <w:color w:val="000000"/>
          <w:sz w:val="16"/>
          <w:szCs w:val="16"/>
        </w:rPr>
        <w:t>Atalaya Comunicación</w:t>
      </w:r>
    </w:p>
    <w:p w14:paraId="7FD42794" w14:textId="5444F9B8" w:rsidR="005D6095" w:rsidRPr="00F70EA7" w:rsidRDefault="005D6095" w:rsidP="005D6095">
      <w:pPr>
        <w:spacing w:line="288" w:lineRule="auto"/>
        <w:ind w:left="-142" w:right="-86"/>
        <w:jc w:val="center"/>
        <w:rPr>
          <w:rFonts w:ascii="Arial" w:hAnsi="Arial" w:cs="Arial"/>
          <w:color w:val="000000"/>
          <w:sz w:val="16"/>
          <w:szCs w:val="16"/>
        </w:rPr>
      </w:pPr>
      <w:r w:rsidRPr="00F70EA7">
        <w:rPr>
          <w:rFonts w:ascii="Arial" w:hAnsi="Arial" w:cs="Arial"/>
          <w:color w:val="000000"/>
          <w:sz w:val="16"/>
          <w:szCs w:val="16"/>
        </w:rPr>
        <w:t>Tel.: 604 022 639</w:t>
      </w:r>
    </w:p>
    <w:p w14:paraId="0F8941A7" w14:textId="0AB0B8C9" w:rsidR="005D6095" w:rsidRPr="00470501" w:rsidRDefault="00323B41" w:rsidP="00956C6F">
      <w:pPr>
        <w:autoSpaceDE w:val="0"/>
        <w:autoSpaceDN w:val="0"/>
        <w:adjustRightInd w:val="0"/>
        <w:spacing w:line="288" w:lineRule="auto"/>
        <w:ind w:left="-142" w:right="-86"/>
        <w:jc w:val="center"/>
        <w:rPr>
          <w:rStyle w:val="Hipervnculo"/>
          <w:rFonts w:ascii="Arial" w:hAnsi="Arial" w:cs="Arial"/>
        </w:rPr>
      </w:pPr>
      <w:hyperlink r:id="rId10" w:history="1">
        <w:r w:rsidR="005D6095" w:rsidRPr="00C518E0">
          <w:rPr>
            <w:rStyle w:val="Hipervnculo"/>
            <w:rFonts w:ascii="Arial" w:hAnsi="Arial" w:cs="Arial"/>
            <w:sz w:val="16"/>
            <w:szCs w:val="16"/>
          </w:rPr>
          <w:t>pablovsande@atalayacomunicacion.com</w:t>
        </w:r>
      </w:hyperlink>
      <w:r w:rsidR="005D6095">
        <w:rPr>
          <w:rStyle w:val="Hipervnculo"/>
          <w:rFonts w:ascii="Arial" w:hAnsi="Arial" w:cs="Arial"/>
          <w:sz w:val="16"/>
          <w:szCs w:val="16"/>
        </w:rPr>
        <w:t xml:space="preserve"> </w:t>
      </w:r>
    </w:p>
    <w:p w14:paraId="6F298B20" w14:textId="77777777" w:rsidR="00956C6F" w:rsidRPr="00470501" w:rsidRDefault="00956C6F" w:rsidP="00E34AFC">
      <w:pPr>
        <w:autoSpaceDE w:val="0"/>
        <w:autoSpaceDN w:val="0"/>
        <w:adjustRightInd w:val="0"/>
        <w:spacing w:line="288" w:lineRule="auto"/>
        <w:ind w:left="-142" w:right="-86"/>
        <w:rPr>
          <w:rFonts w:ascii="Arial" w:hAnsi="Arial" w:cs="Arial"/>
          <w:color w:val="000000"/>
          <w:sz w:val="16"/>
          <w:szCs w:val="16"/>
          <w:lang w:val="de-DE"/>
        </w:rPr>
      </w:pPr>
    </w:p>
    <w:p w14:paraId="27CB31BA" w14:textId="77777777" w:rsidR="00956C6F" w:rsidRPr="002D3857" w:rsidRDefault="00956C6F" w:rsidP="00956C6F">
      <w:pPr>
        <w:autoSpaceDE w:val="0"/>
        <w:autoSpaceDN w:val="0"/>
        <w:adjustRightInd w:val="0"/>
        <w:spacing w:line="288" w:lineRule="auto"/>
        <w:ind w:right="-86"/>
        <w:rPr>
          <w:rFonts w:ascii="Arial" w:hAnsi="Arial" w:cs="Arial"/>
          <w:b/>
          <w:color w:val="000000"/>
          <w:sz w:val="16"/>
          <w:szCs w:val="16"/>
          <w:lang w:bidi="ks-Deva"/>
        </w:rPr>
      </w:pPr>
      <w:r w:rsidRPr="00470501">
        <w:rPr>
          <w:rFonts w:ascii="Arial" w:hAnsi="Arial" w:cs="Arial"/>
          <w:noProof/>
        </w:rPr>
        <w:drawing>
          <wp:anchor distT="0" distB="0" distL="114300" distR="114300" simplePos="0" relativeHeight="251659264" behindDoc="1" locked="0" layoutInCell="1" allowOverlap="1" wp14:anchorId="393F8403" wp14:editId="54B83FF4">
            <wp:simplePos x="0" y="0"/>
            <wp:positionH relativeFrom="column">
              <wp:posOffset>2487930</wp:posOffset>
            </wp:positionH>
            <wp:positionV relativeFrom="paragraph">
              <wp:posOffset>55880</wp:posOffset>
            </wp:positionV>
            <wp:extent cx="872490" cy="872490"/>
            <wp:effectExtent l="0" t="0" r="3810" b="3810"/>
            <wp:wrapTight wrapText="bothSides">
              <wp:wrapPolygon edited="0">
                <wp:start x="0" y="0"/>
                <wp:lineTo x="0" y="21223"/>
                <wp:lineTo x="21223" y="21223"/>
                <wp:lineTo x="2122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pic:spPr>
                </pic:pic>
              </a:graphicData>
            </a:graphic>
            <wp14:sizeRelH relativeFrom="margin">
              <wp14:pctWidth>0</wp14:pctWidth>
            </wp14:sizeRelH>
            <wp14:sizeRelV relativeFrom="margin">
              <wp14:pctHeight>0</wp14:pctHeight>
            </wp14:sizeRelV>
          </wp:anchor>
        </w:drawing>
      </w:r>
    </w:p>
    <w:bookmarkEnd w:id="0"/>
    <w:p w14:paraId="60246A80" w14:textId="77777777" w:rsidR="00956C6F" w:rsidRDefault="00956C6F" w:rsidP="001E5F18">
      <w:pPr>
        <w:autoSpaceDE w:val="0"/>
        <w:autoSpaceDN w:val="0"/>
        <w:adjustRightInd w:val="0"/>
        <w:spacing w:after="240" w:line="276" w:lineRule="auto"/>
        <w:ind w:left="-142" w:right="56"/>
        <w:jc w:val="both"/>
        <w:rPr>
          <w:rFonts w:ascii="Arial" w:hAnsi="Arial" w:cs="Arial"/>
        </w:rPr>
      </w:pPr>
    </w:p>
    <w:sectPr w:rsidR="00956C6F" w:rsidSect="00FE746E">
      <w:footerReference w:type="first" r:id="rId12"/>
      <w:pgSz w:w="11906" w:h="16838"/>
      <w:pgMar w:top="1134" w:right="1106" w:bottom="993" w:left="1530" w:header="709" w:footer="5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C68C" w14:textId="77777777" w:rsidR="004924BB" w:rsidRDefault="004924BB">
      <w:r>
        <w:separator/>
      </w:r>
    </w:p>
  </w:endnote>
  <w:endnote w:type="continuationSeparator" w:id="0">
    <w:p w14:paraId="15B8F103" w14:textId="77777777" w:rsidR="004924BB" w:rsidRDefault="0049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32AE" w14:textId="77777777" w:rsidR="0050334F" w:rsidRPr="00C37CC5" w:rsidRDefault="0050334F" w:rsidP="00C06209">
    <w:pPr>
      <w:pStyle w:val="Piedepgina"/>
      <w:tabs>
        <w:tab w:val="clear" w:pos="8504"/>
        <w:tab w:val="right" w:pos="8931"/>
      </w:tabs>
      <w:ind w:left="168" w:right="55" w:hanging="196"/>
      <w:jc w:val="both"/>
      <w:rPr>
        <w:rFonts w:ascii="Arial"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6472F" w14:textId="77777777" w:rsidR="004924BB" w:rsidRDefault="004924BB">
      <w:r>
        <w:separator/>
      </w:r>
    </w:p>
  </w:footnote>
  <w:footnote w:type="continuationSeparator" w:id="0">
    <w:p w14:paraId="30AE8439" w14:textId="77777777" w:rsidR="004924BB" w:rsidRDefault="00492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243"/>
    <w:multiLevelType w:val="multilevel"/>
    <w:tmpl w:val="481272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224" w:hanging="504"/>
      </w:pPr>
      <w:rPr>
        <w:rFonts w:ascii="Helvetica" w:hAnsi="Helvetica" w:hint="default"/>
        <w:b/>
        <w:bCs/>
        <w:i w:val="0"/>
        <w:iCs w:val="0"/>
        <w:color w:val="215868" w:themeColor="accent5" w:themeShade="80"/>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144E1"/>
    <w:multiLevelType w:val="hybridMultilevel"/>
    <w:tmpl w:val="E4FA01E2"/>
    <w:lvl w:ilvl="0" w:tplc="A53C88A0">
      <w:start w:val="817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0C59EF"/>
    <w:multiLevelType w:val="hybridMultilevel"/>
    <w:tmpl w:val="23DC1046"/>
    <w:lvl w:ilvl="0" w:tplc="DD2ECFF2">
      <w:numFmt w:val="bullet"/>
      <w:lvlText w:val="-"/>
      <w:lvlJc w:val="left"/>
      <w:pPr>
        <w:ind w:left="720" w:hanging="360"/>
      </w:pPr>
      <w:rPr>
        <w:rFonts w:ascii="Calibri" w:eastAsiaTheme="minorEastAsia"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250161A"/>
    <w:multiLevelType w:val="multilevel"/>
    <w:tmpl w:val="5314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330B5"/>
    <w:multiLevelType w:val="hybridMultilevel"/>
    <w:tmpl w:val="5A8ABF8A"/>
    <w:lvl w:ilvl="0" w:tplc="788CFF9A">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E438CC"/>
    <w:multiLevelType w:val="hybridMultilevel"/>
    <w:tmpl w:val="C16CCF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B846BB"/>
    <w:multiLevelType w:val="multilevel"/>
    <w:tmpl w:val="93CA22C6"/>
    <w:lvl w:ilvl="0">
      <w:start w:val="1"/>
      <w:numFmt w:val="bullet"/>
      <w:lvlText w:val=""/>
      <w:lvlJc w:val="left"/>
      <w:pPr>
        <w:tabs>
          <w:tab w:val="num" w:pos="0"/>
        </w:tabs>
        <w:ind w:left="436" w:hanging="360"/>
      </w:pPr>
      <w:rPr>
        <w:rFonts w:ascii="Wingdings" w:hAnsi="Wingdings" w:cs="Wingdings" w:hint="default"/>
      </w:rPr>
    </w:lvl>
    <w:lvl w:ilvl="1">
      <w:start w:val="1"/>
      <w:numFmt w:val="bullet"/>
      <w:lvlText w:val="o"/>
      <w:lvlJc w:val="left"/>
      <w:pPr>
        <w:tabs>
          <w:tab w:val="num" w:pos="0"/>
        </w:tabs>
        <w:ind w:left="1156" w:hanging="360"/>
      </w:pPr>
      <w:rPr>
        <w:rFonts w:ascii="Courier New" w:hAnsi="Courier New" w:cs="Courier New" w:hint="default"/>
      </w:rPr>
    </w:lvl>
    <w:lvl w:ilvl="2">
      <w:start w:val="1"/>
      <w:numFmt w:val="bullet"/>
      <w:lvlText w:val=""/>
      <w:lvlJc w:val="left"/>
      <w:pPr>
        <w:tabs>
          <w:tab w:val="num" w:pos="0"/>
        </w:tabs>
        <w:ind w:left="1876" w:hanging="360"/>
      </w:pPr>
      <w:rPr>
        <w:rFonts w:ascii="Wingdings" w:hAnsi="Wingdings" w:cs="Wingdings" w:hint="default"/>
      </w:rPr>
    </w:lvl>
    <w:lvl w:ilvl="3">
      <w:start w:val="1"/>
      <w:numFmt w:val="bullet"/>
      <w:lvlText w:val=""/>
      <w:lvlJc w:val="left"/>
      <w:pPr>
        <w:tabs>
          <w:tab w:val="num" w:pos="0"/>
        </w:tabs>
        <w:ind w:left="2596" w:hanging="360"/>
      </w:pPr>
      <w:rPr>
        <w:rFonts w:ascii="Symbol" w:hAnsi="Symbol" w:cs="Symbol" w:hint="default"/>
      </w:rPr>
    </w:lvl>
    <w:lvl w:ilvl="4">
      <w:start w:val="1"/>
      <w:numFmt w:val="bullet"/>
      <w:lvlText w:val="o"/>
      <w:lvlJc w:val="left"/>
      <w:pPr>
        <w:tabs>
          <w:tab w:val="num" w:pos="0"/>
        </w:tabs>
        <w:ind w:left="3316" w:hanging="360"/>
      </w:pPr>
      <w:rPr>
        <w:rFonts w:ascii="Courier New" w:hAnsi="Courier New" w:cs="Courier New" w:hint="default"/>
      </w:rPr>
    </w:lvl>
    <w:lvl w:ilvl="5">
      <w:start w:val="1"/>
      <w:numFmt w:val="bullet"/>
      <w:lvlText w:val=""/>
      <w:lvlJc w:val="left"/>
      <w:pPr>
        <w:tabs>
          <w:tab w:val="num" w:pos="0"/>
        </w:tabs>
        <w:ind w:left="4036" w:hanging="360"/>
      </w:pPr>
      <w:rPr>
        <w:rFonts w:ascii="Wingdings" w:hAnsi="Wingdings" w:cs="Wingdings" w:hint="default"/>
      </w:rPr>
    </w:lvl>
    <w:lvl w:ilvl="6">
      <w:start w:val="1"/>
      <w:numFmt w:val="bullet"/>
      <w:lvlText w:val=""/>
      <w:lvlJc w:val="left"/>
      <w:pPr>
        <w:tabs>
          <w:tab w:val="num" w:pos="0"/>
        </w:tabs>
        <w:ind w:left="4756" w:hanging="360"/>
      </w:pPr>
      <w:rPr>
        <w:rFonts w:ascii="Symbol" w:hAnsi="Symbol" w:cs="Symbol" w:hint="default"/>
      </w:rPr>
    </w:lvl>
    <w:lvl w:ilvl="7">
      <w:start w:val="1"/>
      <w:numFmt w:val="bullet"/>
      <w:lvlText w:val="o"/>
      <w:lvlJc w:val="left"/>
      <w:pPr>
        <w:tabs>
          <w:tab w:val="num" w:pos="0"/>
        </w:tabs>
        <w:ind w:left="5476" w:hanging="360"/>
      </w:pPr>
      <w:rPr>
        <w:rFonts w:ascii="Courier New" w:hAnsi="Courier New" w:cs="Courier New" w:hint="default"/>
      </w:rPr>
    </w:lvl>
    <w:lvl w:ilvl="8">
      <w:start w:val="1"/>
      <w:numFmt w:val="bullet"/>
      <w:lvlText w:val=""/>
      <w:lvlJc w:val="left"/>
      <w:pPr>
        <w:tabs>
          <w:tab w:val="num" w:pos="0"/>
        </w:tabs>
        <w:ind w:left="6196" w:hanging="360"/>
      </w:pPr>
      <w:rPr>
        <w:rFonts w:ascii="Wingdings" w:hAnsi="Wingdings" w:cs="Wingdings" w:hint="default"/>
      </w:rPr>
    </w:lvl>
  </w:abstractNum>
  <w:abstractNum w:abstractNumId="7" w15:restartNumberingAfterBreak="0">
    <w:nsid w:val="51F749B3"/>
    <w:multiLevelType w:val="hybridMultilevel"/>
    <w:tmpl w:val="E4866C24"/>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67976271"/>
    <w:multiLevelType w:val="hybridMultilevel"/>
    <w:tmpl w:val="14B4A61A"/>
    <w:lvl w:ilvl="0" w:tplc="0C0A000B">
      <w:start w:val="1"/>
      <w:numFmt w:val="bullet"/>
      <w:lvlText w:val=""/>
      <w:lvlJc w:val="left"/>
      <w:pPr>
        <w:ind w:left="436" w:hanging="360"/>
      </w:pPr>
      <w:rPr>
        <w:rFonts w:ascii="Wingdings" w:hAnsi="Wingdings"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9" w15:restartNumberingAfterBreak="0">
    <w:nsid w:val="73E27414"/>
    <w:multiLevelType w:val="hybridMultilevel"/>
    <w:tmpl w:val="BB568CB0"/>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33530620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0866663">
    <w:abstractNumId w:val="4"/>
  </w:num>
  <w:num w:numId="3" w16cid:durableId="1781602322">
    <w:abstractNumId w:val="9"/>
  </w:num>
  <w:num w:numId="4" w16cid:durableId="967584995">
    <w:abstractNumId w:val="5"/>
  </w:num>
  <w:num w:numId="5" w16cid:durableId="535239655">
    <w:abstractNumId w:val="7"/>
  </w:num>
  <w:num w:numId="6" w16cid:durableId="2036541058">
    <w:abstractNumId w:val="1"/>
  </w:num>
  <w:num w:numId="7" w16cid:durableId="225259854">
    <w:abstractNumId w:val="8"/>
  </w:num>
  <w:num w:numId="8" w16cid:durableId="2824535">
    <w:abstractNumId w:val="2"/>
  </w:num>
  <w:num w:numId="9" w16cid:durableId="1831215549">
    <w:abstractNumId w:val="3"/>
  </w:num>
  <w:num w:numId="10" w16cid:durableId="640966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00858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284"/>
    <w:rsid w:val="000011B4"/>
    <w:rsid w:val="000020A1"/>
    <w:rsid w:val="00002711"/>
    <w:rsid w:val="00002FDF"/>
    <w:rsid w:val="0000342F"/>
    <w:rsid w:val="00003A76"/>
    <w:rsid w:val="00003ECF"/>
    <w:rsid w:val="00004D3A"/>
    <w:rsid w:val="00004FD7"/>
    <w:rsid w:val="0000511D"/>
    <w:rsid w:val="00006A69"/>
    <w:rsid w:val="00007955"/>
    <w:rsid w:val="00011367"/>
    <w:rsid w:val="00011454"/>
    <w:rsid w:val="00011BDF"/>
    <w:rsid w:val="00012AAD"/>
    <w:rsid w:val="00013866"/>
    <w:rsid w:val="00014934"/>
    <w:rsid w:val="00014F2B"/>
    <w:rsid w:val="00014FB0"/>
    <w:rsid w:val="00015472"/>
    <w:rsid w:val="000154D7"/>
    <w:rsid w:val="00015AD8"/>
    <w:rsid w:val="00016200"/>
    <w:rsid w:val="000163CF"/>
    <w:rsid w:val="000169FA"/>
    <w:rsid w:val="00017347"/>
    <w:rsid w:val="00017AC9"/>
    <w:rsid w:val="00020A11"/>
    <w:rsid w:val="00020DE8"/>
    <w:rsid w:val="0002178E"/>
    <w:rsid w:val="000217F2"/>
    <w:rsid w:val="00021CF5"/>
    <w:rsid w:val="00021EF8"/>
    <w:rsid w:val="00021F5B"/>
    <w:rsid w:val="00022AE4"/>
    <w:rsid w:val="00023392"/>
    <w:rsid w:val="00023CC6"/>
    <w:rsid w:val="00024672"/>
    <w:rsid w:val="00024E15"/>
    <w:rsid w:val="00026820"/>
    <w:rsid w:val="00026F99"/>
    <w:rsid w:val="000274AE"/>
    <w:rsid w:val="00031AF6"/>
    <w:rsid w:val="00031DD1"/>
    <w:rsid w:val="0003274F"/>
    <w:rsid w:val="00032D51"/>
    <w:rsid w:val="00032DBE"/>
    <w:rsid w:val="00033487"/>
    <w:rsid w:val="000335D9"/>
    <w:rsid w:val="00034105"/>
    <w:rsid w:val="00034771"/>
    <w:rsid w:val="00037698"/>
    <w:rsid w:val="00037B72"/>
    <w:rsid w:val="0004199C"/>
    <w:rsid w:val="000420A2"/>
    <w:rsid w:val="000433FF"/>
    <w:rsid w:val="00043677"/>
    <w:rsid w:val="000439FA"/>
    <w:rsid w:val="00044663"/>
    <w:rsid w:val="00044678"/>
    <w:rsid w:val="00044E7A"/>
    <w:rsid w:val="00044EBE"/>
    <w:rsid w:val="00044F9F"/>
    <w:rsid w:val="000456A0"/>
    <w:rsid w:val="00045A7A"/>
    <w:rsid w:val="0004733C"/>
    <w:rsid w:val="00047474"/>
    <w:rsid w:val="0004749C"/>
    <w:rsid w:val="00047B69"/>
    <w:rsid w:val="00047FC6"/>
    <w:rsid w:val="0005182A"/>
    <w:rsid w:val="00051CC1"/>
    <w:rsid w:val="00051FB1"/>
    <w:rsid w:val="000541B5"/>
    <w:rsid w:val="000549C4"/>
    <w:rsid w:val="00054C74"/>
    <w:rsid w:val="00054F56"/>
    <w:rsid w:val="000554B3"/>
    <w:rsid w:val="00055B4A"/>
    <w:rsid w:val="00055FDE"/>
    <w:rsid w:val="000565D6"/>
    <w:rsid w:val="0005685A"/>
    <w:rsid w:val="000569FA"/>
    <w:rsid w:val="00057668"/>
    <w:rsid w:val="00057968"/>
    <w:rsid w:val="000579A6"/>
    <w:rsid w:val="00060F2B"/>
    <w:rsid w:val="00061499"/>
    <w:rsid w:val="00061546"/>
    <w:rsid w:val="00061A3A"/>
    <w:rsid w:val="00061E8F"/>
    <w:rsid w:val="00062EFF"/>
    <w:rsid w:val="00064380"/>
    <w:rsid w:val="00064CC0"/>
    <w:rsid w:val="000650FA"/>
    <w:rsid w:val="00065D00"/>
    <w:rsid w:val="000678B5"/>
    <w:rsid w:val="00067CB1"/>
    <w:rsid w:val="00067CF8"/>
    <w:rsid w:val="0007115E"/>
    <w:rsid w:val="000717AC"/>
    <w:rsid w:val="0007235B"/>
    <w:rsid w:val="00073182"/>
    <w:rsid w:val="0007367C"/>
    <w:rsid w:val="00073930"/>
    <w:rsid w:val="0007487E"/>
    <w:rsid w:val="00074CD5"/>
    <w:rsid w:val="00074E16"/>
    <w:rsid w:val="00075C22"/>
    <w:rsid w:val="000762C0"/>
    <w:rsid w:val="000767FE"/>
    <w:rsid w:val="00077C68"/>
    <w:rsid w:val="00081472"/>
    <w:rsid w:val="000815C5"/>
    <w:rsid w:val="0008195D"/>
    <w:rsid w:val="00081F7C"/>
    <w:rsid w:val="00082739"/>
    <w:rsid w:val="00082E1C"/>
    <w:rsid w:val="000831B9"/>
    <w:rsid w:val="00083688"/>
    <w:rsid w:val="0008375E"/>
    <w:rsid w:val="00084BC4"/>
    <w:rsid w:val="0008528A"/>
    <w:rsid w:val="00086796"/>
    <w:rsid w:val="000870E9"/>
    <w:rsid w:val="00087458"/>
    <w:rsid w:val="000875D3"/>
    <w:rsid w:val="0008762F"/>
    <w:rsid w:val="00087FFA"/>
    <w:rsid w:val="00090567"/>
    <w:rsid w:val="00090A49"/>
    <w:rsid w:val="00091519"/>
    <w:rsid w:val="00091C3A"/>
    <w:rsid w:val="000921DD"/>
    <w:rsid w:val="000933D0"/>
    <w:rsid w:val="00094434"/>
    <w:rsid w:val="00094F81"/>
    <w:rsid w:val="00095239"/>
    <w:rsid w:val="00095517"/>
    <w:rsid w:val="0009555D"/>
    <w:rsid w:val="0009598B"/>
    <w:rsid w:val="000959F9"/>
    <w:rsid w:val="0009600D"/>
    <w:rsid w:val="000969D5"/>
    <w:rsid w:val="00096B07"/>
    <w:rsid w:val="000A0122"/>
    <w:rsid w:val="000A0BF6"/>
    <w:rsid w:val="000A1609"/>
    <w:rsid w:val="000A174F"/>
    <w:rsid w:val="000A2B1B"/>
    <w:rsid w:val="000A2C92"/>
    <w:rsid w:val="000A3276"/>
    <w:rsid w:val="000A3FBA"/>
    <w:rsid w:val="000A4E2C"/>
    <w:rsid w:val="000A5A8C"/>
    <w:rsid w:val="000A5B2F"/>
    <w:rsid w:val="000A5C35"/>
    <w:rsid w:val="000A608B"/>
    <w:rsid w:val="000A60D9"/>
    <w:rsid w:val="000A69EE"/>
    <w:rsid w:val="000A6DB7"/>
    <w:rsid w:val="000A78BF"/>
    <w:rsid w:val="000B092B"/>
    <w:rsid w:val="000B0FFE"/>
    <w:rsid w:val="000B16DB"/>
    <w:rsid w:val="000B20D5"/>
    <w:rsid w:val="000B25B2"/>
    <w:rsid w:val="000B2C22"/>
    <w:rsid w:val="000B317B"/>
    <w:rsid w:val="000B31DC"/>
    <w:rsid w:val="000B3941"/>
    <w:rsid w:val="000B40F0"/>
    <w:rsid w:val="000B41E8"/>
    <w:rsid w:val="000B430D"/>
    <w:rsid w:val="000B4371"/>
    <w:rsid w:val="000B438A"/>
    <w:rsid w:val="000B43FA"/>
    <w:rsid w:val="000B45AC"/>
    <w:rsid w:val="000B510F"/>
    <w:rsid w:val="000B51CD"/>
    <w:rsid w:val="000B65FB"/>
    <w:rsid w:val="000B67A3"/>
    <w:rsid w:val="000B76B2"/>
    <w:rsid w:val="000B7AF1"/>
    <w:rsid w:val="000C0FFA"/>
    <w:rsid w:val="000C11D6"/>
    <w:rsid w:val="000C123B"/>
    <w:rsid w:val="000C1363"/>
    <w:rsid w:val="000C164E"/>
    <w:rsid w:val="000C1B6F"/>
    <w:rsid w:val="000C1C52"/>
    <w:rsid w:val="000C25A7"/>
    <w:rsid w:val="000C31C1"/>
    <w:rsid w:val="000C3A26"/>
    <w:rsid w:val="000C3C44"/>
    <w:rsid w:val="000C4239"/>
    <w:rsid w:val="000C44E5"/>
    <w:rsid w:val="000C5BF7"/>
    <w:rsid w:val="000C5DDE"/>
    <w:rsid w:val="000C615C"/>
    <w:rsid w:val="000C6322"/>
    <w:rsid w:val="000C6535"/>
    <w:rsid w:val="000C6799"/>
    <w:rsid w:val="000C7935"/>
    <w:rsid w:val="000D007A"/>
    <w:rsid w:val="000D00DF"/>
    <w:rsid w:val="000D1250"/>
    <w:rsid w:val="000D26D5"/>
    <w:rsid w:val="000D2AFA"/>
    <w:rsid w:val="000D2CD7"/>
    <w:rsid w:val="000D2EC5"/>
    <w:rsid w:val="000D3B6A"/>
    <w:rsid w:val="000D3DF0"/>
    <w:rsid w:val="000D3F53"/>
    <w:rsid w:val="000D580C"/>
    <w:rsid w:val="000D5D74"/>
    <w:rsid w:val="000D612C"/>
    <w:rsid w:val="000D66F9"/>
    <w:rsid w:val="000D6EE4"/>
    <w:rsid w:val="000D7196"/>
    <w:rsid w:val="000D7303"/>
    <w:rsid w:val="000D7326"/>
    <w:rsid w:val="000D7C10"/>
    <w:rsid w:val="000E060A"/>
    <w:rsid w:val="000E0B4F"/>
    <w:rsid w:val="000E151D"/>
    <w:rsid w:val="000E1837"/>
    <w:rsid w:val="000E1DD7"/>
    <w:rsid w:val="000E2F47"/>
    <w:rsid w:val="000E33C2"/>
    <w:rsid w:val="000E3A61"/>
    <w:rsid w:val="000E4488"/>
    <w:rsid w:val="000E5039"/>
    <w:rsid w:val="000E558D"/>
    <w:rsid w:val="000E646F"/>
    <w:rsid w:val="000E6E50"/>
    <w:rsid w:val="000E7425"/>
    <w:rsid w:val="000E75D4"/>
    <w:rsid w:val="000E7A17"/>
    <w:rsid w:val="000F0557"/>
    <w:rsid w:val="000F0B0E"/>
    <w:rsid w:val="000F0FC9"/>
    <w:rsid w:val="000F246F"/>
    <w:rsid w:val="000F2BCE"/>
    <w:rsid w:val="000F2FC9"/>
    <w:rsid w:val="000F35FD"/>
    <w:rsid w:val="000F3657"/>
    <w:rsid w:val="000F3ADE"/>
    <w:rsid w:val="000F435B"/>
    <w:rsid w:val="000F5051"/>
    <w:rsid w:val="000F53A7"/>
    <w:rsid w:val="000F5804"/>
    <w:rsid w:val="000F7F33"/>
    <w:rsid w:val="00100EFE"/>
    <w:rsid w:val="001016BC"/>
    <w:rsid w:val="00102143"/>
    <w:rsid w:val="00102B12"/>
    <w:rsid w:val="00102EA3"/>
    <w:rsid w:val="00107F75"/>
    <w:rsid w:val="0011067B"/>
    <w:rsid w:val="00110F2A"/>
    <w:rsid w:val="00112519"/>
    <w:rsid w:val="00112C5E"/>
    <w:rsid w:val="00115B88"/>
    <w:rsid w:val="00115B9B"/>
    <w:rsid w:val="00115E15"/>
    <w:rsid w:val="00116445"/>
    <w:rsid w:val="00116549"/>
    <w:rsid w:val="00116B30"/>
    <w:rsid w:val="00116BE7"/>
    <w:rsid w:val="00116DF7"/>
    <w:rsid w:val="00117016"/>
    <w:rsid w:val="00117C87"/>
    <w:rsid w:val="00120042"/>
    <w:rsid w:val="001207E5"/>
    <w:rsid w:val="0012211C"/>
    <w:rsid w:val="001224D5"/>
    <w:rsid w:val="00122923"/>
    <w:rsid w:val="00122A6A"/>
    <w:rsid w:val="00122F62"/>
    <w:rsid w:val="00123068"/>
    <w:rsid w:val="00123383"/>
    <w:rsid w:val="0012461A"/>
    <w:rsid w:val="00125ABA"/>
    <w:rsid w:val="001267A2"/>
    <w:rsid w:val="00126CA2"/>
    <w:rsid w:val="00126CB8"/>
    <w:rsid w:val="001306F2"/>
    <w:rsid w:val="00130919"/>
    <w:rsid w:val="001309C6"/>
    <w:rsid w:val="00131244"/>
    <w:rsid w:val="001314DC"/>
    <w:rsid w:val="00131E84"/>
    <w:rsid w:val="00132951"/>
    <w:rsid w:val="00133E66"/>
    <w:rsid w:val="00134312"/>
    <w:rsid w:val="001349AA"/>
    <w:rsid w:val="00134E18"/>
    <w:rsid w:val="00135145"/>
    <w:rsid w:val="0013598F"/>
    <w:rsid w:val="00136E37"/>
    <w:rsid w:val="0013744E"/>
    <w:rsid w:val="0013747D"/>
    <w:rsid w:val="001378F7"/>
    <w:rsid w:val="00140849"/>
    <w:rsid w:val="001414DE"/>
    <w:rsid w:val="00141EB3"/>
    <w:rsid w:val="00142B2A"/>
    <w:rsid w:val="00142CCB"/>
    <w:rsid w:val="00143D21"/>
    <w:rsid w:val="0014564D"/>
    <w:rsid w:val="001459BC"/>
    <w:rsid w:val="0014617D"/>
    <w:rsid w:val="00147233"/>
    <w:rsid w:val="00147C9E"/>
    <w:rsid w:val="00150EAB"/>
    <w:rsid w:val="001513C4"/>
    <w:rsid w:val="00151735"/>
    <w:rsid w:val="001517DC"/>
    <w:rsid w:val="00151D89"/>
    <w:rsid w:val="00151E78"/>
    <w:rsid w:val="00153C80"/>
    <w:rsid w:val="00154271"/>
    <w:rsid w:val="00154BC5"/>
    <w:rsid w:val="00154C48"/>
    <w:rsid w:val="00155169"/>
    <w:rsid w:val="00155297"/>
    <w:rsid w:val="001557CD"/>
    <w:rsid w:val="001558AF"/>
    <w:rsid w:val="001562C0"/>
    <w:rsid w:val="001562DB"/>
    <w:rsid w:val="00156426"/>
    <w:rsid w:val="00157562"/>
    <w:rsid w:val="00157E45"/>
    <w:rsid w:val="00160034"/>
    <w:rsid w:val="00161954"/>
    <w:rsid w:val="00161990"/>
    <w:rsid w:val="00162C37"/>
    <w:rsid w:val="00162E99"/>
    <w:rsid w:val="00164528"/>
    <w:rsid w:val="00164C3D"/>
    <w:rsid w:val="00165103"/>
    <w:rsid w:val="0016511C"/>
    <w:rsid w:val="001653A9"/>
    <w:rsid w:val="001660B1"/>
    <w:rsid w:val="00166850"/>
    <w:rsid w:val="00166C2E"/>
    <w:rsid w:val="00166D35"/>
    <w:rsid w:val="0016759C"/>
    <w:rsid w:val="00167AF3"/>
    <w:rsid w:val="00170BF2"/>
    <w:rsid w:val="00171015"/>
    <w:rsid w:val="001714CE"/>
    <w:rsid w:val="0017193C"/>
    <w:rsid w:val="00173194"/>
    <w:rsid w:val="00174E9D"/>
    <w:rsid w:val="00175B2A"/>
    <w:rsid w:val="001776AB"/>
    <w:rsid w:val="00177765"/>
    <w:rsid w:val="00177E42"/>
    <w:rsid w:val="001802DE"/>
    <w:rsid w:val="001803DB"/>
    <w:rsid w:val="00180873"/>
    <w:rsid w:val="00180B1A"/>
    <w:rsid w:val="00180BB2"/>
    <w:rsid w:val="00180BF0"/>
    <w:rsid w:val="00180CB8"/>
    <w:rsid w:val="00181729"/>
    <w:rsid w:val="001818C1"/>
    <w:rsid w:val="0018220E"/>
    <w:rsid w:val="001822AE"/>
    <w:rsid w:val="00182815"/>
    <w:rsid w:val="0018293E"/>
    <w:rsid w:val="00183F88"/>
    <w:rsid w:val="00185D4C"/>
    <w:rsid w:val="001865DE"/>
    <w:rsid w:val="001870AE"/>
    <w:rsid w:val="0018714B"/>
    <w:rsid w:val="001901D9"/>
    <w:rsid w:val="0019098B"/>
    <w:rsid w:val="001924EE"/>
    <w:rsid w:val="00192B77"/>
    <w:rsid w:val="00194122"/>
    <w:rsid w:val="00194946"/>
    <w:rsid w:val="001949EC"/>
    <w:rsid w:val="00194A82"/>
    <w:rsid w:val="00195DC7"/>
    <w:rsid w:val="0019741F"/>
    <w:rsid w:val="00197505"/>
    <w:rsid w:val="00197D00"/>
    <w:rsid w:val="00197E44"/>
    <w:rsid w:val="001A07D8"/>
    <w:rsid w:val="001A0EFD"/>
    <w:rsid w:val="001A10E5"/>
    <w:rsid w:val="001A197F"/>
    <w:rsid w:val="001A200B"/>
    <w:rsid w:val="001A31B7"/>
    <w:rsid w:val="001A33B4"/>
    <w:rsid w:val="001A3B18"/>
    <w:rsid w:val="001A4355"/>
    <w:rsid w:val="001A4C43"/>
    <w:rsid w:val="001A4EDC"/>
    <w:rsid w:val="001A5303"/>
    <w:rsid w:val="001A5A5B"/>
    <w:rsid w:val="001A69F3"/>
    <w:rsid w:val="001A70E7"/>
    <w:rsid w:val="001A776D"/>
    <w:rsid w:val="001A7BDC"/>
    <w:rsid w:val="001A7CFC"/>
    <w:rsid w:val="001B00A4"/>
    <w:rsid w:val="001B04DE"/>
    <w:rsid w:val="001B22CF"/>
    <w:rsid w:val="001B287A"/>
    <w:rsid w:val="001B2A4F"/>
    <w:rsid w:val="001B386E"/>
    <w:rsid w:val="001B3942"/>
    <w:rsid w:val="001B3B08"/>
    <w:rsid w:val="001B5702"/>
    <w:rsid w:val="001B6368"/>
    <w:rsid w:val="001B67AA"/>
    <w:rsid w:val="001B6D21"/>
    <w:rsid w:val="001B7833"/>
    <w:rsid w:val="001B7D47"/>
    <w:rsid w:val="001C083E"/>
    <w:rsid w:val="001C0D25"/>
    <w:rsid w:val="001C2B29"/>
    <w:rsid w:val="001C2D31"/>
    <w:rsid w:val="001C35E4"/>
    <w:rsid w:val="001C3D21"/>
    <w:rsid w:val="001C4A1C"/>
    <w:rsid w:val="001C61BA"/>
    <w:rsid w:val="001C6427"/>
    <w:rsid w:val="001C75E8"/>
    <w:rsid w:val="001C7684"/>
    <w:rsid w:val="001C768C"/>
    <w:rsid w:val="001D07A4"/>
    <w:rsid w:val="001D0BE1"/>
    <w:rsid w:val="001D0C42"/>
    <w:rsid w:val="001D0C47"/>
    <w:rsid w:val="001D0C6F"/>
    <w:rsid w:val="001D1927"/>
    <w:rsid w:val="001D1A51"/>
    <w:rsid w:val="001D32A1"/>
    <w:rsid w:val="001D35F3"/>
    <w:rsid w:val="001D3A4B"/>
    <w:rsid w:val="001D40FE"/>
    <w:rsid w:val="001D49E6"/>
    <w:rsid w:val="001D6198"/>
    <w:rsid w:val="001D6A89"/>
    <w:rsid w:val="001D6B75"/>
    <w:rsid w:val="001D7E80"/>
    <w:rsid w:val="001E0689"/>
    <w:rsid w:val="001E191F"/>
    <w:rsid w:val="001E1A01"/>
    <w:rsid w:val="001E1DAF"/>
    <w:rsid w:val="001E32AA"/>
    <w:rsid w:val="001E37AB"/>
    <w:rsid w:val="001E4225"/>
    <w:rsid w:val="001E5F18"/>
    <w:rsid w:val="001E733B"/>
    <w:rsid w:val="001F02B7"/>
    <w:rsid w:val="001F0E72"/>
    <w:rsid w:val="001F15A0"/>
    <w:rsid w:val="001F2D89"/>
    <w:rsid w:val="001F2E72"/>
    <w:rsid w:val="001F2F1C"/>
    <w:rsid w:val="001F3052"/>
    <w:rsid w:val="001F4D86"/>
    <w:rsid w:val="001F64A2"/>
    <w:rsid w:val="001F6AB5"/>
    <w:rsid w:val="00200063"/>
    <w:rsid w:val="0020284F"/>
    <w:rsid w:val="002031BD"/>
    <w:rsid w:val="00203980"/>
    <w:rsid w:val="00203D93"/>
    <w:rsid w:val="00204024"/>
    <w:rsid w:val="00206C9E"/>
    <w:rsid w:val="00206FA2"/>
    <w:rsid w:val="00207BA1"/>
    <w:rsid w:val="00211B09"/>
    <w:rsid w:val="0021223A"/>
    <w:rsid w:val="002124FA"/>
    <w:rsid w:val="00212FA9"/>
    <w:rsid w:val="002132C9"/>
    <w:rsid w:val="00213B6D"/>
    <w:rsid w:val="00213E9D"/>
    <w:rsid w:val="00214364"/>
    <w:rsid w:val="00214F7B"/>
    <w:rsid w:val="00214F9A"/>
    <w:rsid w:val="00214FCE"/>
    <w:rsid w:val="00215468"/>
    <w:rsid w:val="00215B1B"/>
    <w:rsid w:val="00215B48"/>
    <w:rsid w:val="00215D1C"/>
    <w:rsid w:val="00215F8E"/>
    <w:rsid w:val="00216011"/>
    <w:rsid w:val="002169BA"/>
    <w:rsid w:val="0022038B"/>
    <w:rsid w:val="002216E4"/>
    <w:rsid w:val="00223C47"/>
    <w:rsid w:val="002241C2"/>
    <w:rsid w:val="002254BF"/>
    <w:rsid w:val="00226679"/>
    <w:rsid w:val="0022732E"/>
    <w:rsid w:val="00227B68"/>
    <w:rsid w:val="0023150A"/>
    <w:rsid w:val="00231BE8"/>
    <w:rsid w:val="00231C94"/>
    <w:rsid w:val="00232205"/>
    <w:rsid w:val="0023234D"/>
    <w:rsid w:val="0023264F"/>
    <w:rsid w:val="002330DC"/>
    <w:rsid w:val="002333CE"/>
    <w:rsid w:val="00234DB7"/>
    <w:rsid w:val="00235485"/>
    <w:rsid w:val="00235A9C"/>
    <w:rsid w:val="00235F0E"/>
    <w:rsid w:val="00236F62"/>
    <w:rsid w:val="0024075B"/>
    <w:rsid w:val="00240C3A"/>
    <w:rsid w:val="00241DD3"/>
    <w:rsid w:val="002422F9"/>
    <w:rsid w:val="00242691"/>
    <w:rsid w:val="00242955"/>
    <w:rsid w:val="00242CA0"/>
    <w:rsid w:val="002430AA"/>
    <w:rsid w:val="0024359A"/>
    <w:rsid w:val="00243672"/>
    <w:rsid w:val="00243E08"/>
    <w:rsid w:val="00244ABD"/>
    <w:rsid w:val="00244ED8"/>
    <w:rsid w:val="002452DE"/>
    <w:rsid w:val="00245882"/>
    <w:rsid w:val="00245B73"/>
    <w:rsid w:val="002469DA"/>
    <w:rsid w:val="00247312"/>
    <w:rsid w:val="00247834"/>
    <w:rsid w:val="00247BB6"/>
    <w:rsid w:val="00250994"/>
    <w:rsid w:val="0025272B"/>
    <w:rsid w:val="002532AB"/>
    <w:rsid w:val="00253AD5"/>
    <w:rsid w:val="00254033"/>
    <w:rsid w:val="00254054"/>
    <w:rsid w:val="002553F9"/>
    <w:rsid w:val="00255875"/>
    <w:rsid w:val="002567CB"/>
    <w:rsid w:val="002569D0"/>
    <w:rsid w:val="002579A5"/>
    <w:rsid w:val="00257C33"/>
    <w:rsid w:val="0026021E"/>
    <w:rsid w:val="00260389"/>
    <w:rsid w:val="00261425"/>
    <w:rsid w:val="0026283B"/>
    <w:rsid w:val="00262EA8"/>
    <w:rsid w:val="00263022"/>
    <w:rsid w:val="00263523"/>
    <w:rsid w:val="00263CA4"/>
    <w:rsid w:val="00263CD1"/>
    <w:rsid w:val="0026420C"/>
    <w:rsid w:val="0026440E"/>
    <w:rsid w:val="00264A1A"/>
    <w:rsid w:val="00264CF5"/>
    <w:rsid w:val="00265F5F"/>
    <w:rsid w:val="00266886"/>
    <w:rsid w:val="0026695C"/>
    <w:rsid w:val="00266EF1"/>
    <w:rsid w:val="0026797A"/>
    <w:rsid w:val="00267C14"/>
    <w:rsid w:val="00267D1A"/>
    <w:rsid w:val="0027091E"/>
    <w:rsid w:val="00271107"/>
    <w:rsid w:val="00271F02"/>
    <w:rsid w:val="00272989"/>
    <w:rsid w:val="002729D3"/>
    <w:rsid w:val="002749B4"/>
    <w:rsid w:val="002755B9"/>
    <w:rsid w:val="00275ED6"/>
    <w:rsid w:val="00276908"/>
    <w:rsid w:val="002777E7"/>
    <w:rsid w:val="00277A74"/>
    <w:rsid w:val="00277B0C"/>
    <w:rsid w:val="00280826"/>
    <w:rsid w:val="00281357"/>
    <w:rsid w:val="002814CB"/>
    <w:rsid w:val="002819A3"/>
    <w:rsid w:val="00281D1D"/>
    <w:rsid w:val="00282B1C"/>
    <w:rsid w:val="00282BDB"/>
    <w:rsid w:val="0028378D"/>
    <w:rsid w:val="00283FA0"/>
    <w:rsid w:val="00284B51"/>
    <w:rsid w:val="00284BE9"/>
    <w:rsid w:val="0028540A"/>
    <w:rsid w:val="0028550A"/>
    <w:rsid w:val="00285D0E"/>
    <w:rsid w:val="00286968"/>
    <w:rsid w:val="002869E4"/>
    <w:rsid w:val="00286A47"/>
    <w:rsid w:val="00286DF1"/>
    <w:rsid w:val="0028751A"/>
    <w:rsid w:val="0028757B"/>
    <w:rsid w:val="0029002B"/>
    <w:rsid w:val="00290E9E"/>
    <w:rsid w:val="002911CE"/>
    <w:rsid w:val="002913D7"/>
    <w:rsid w:val="002919A0"/>
    <w:rsid w:val="00291D89"/>
    <w:rsid w:val="00292119"/>
    <w:rsid w:val="0029274A"/>
    <w:rsid w:val="00293C5D"/>
    <w:rsid w:val="00293ED4"/>
    <w:rsid w:val="00293FA0"/>
    <w:rsid w:val="002943D5"/>
    <w:rsid w:val="00294E29"/>
    <w:rsid w:val="00294FE0"/>
    <w:rsid w:val="00295684"/>
    <w:rsid w:val="002965A2"/>
    <w:rsid w:val="00296995"/>
    <w:rsid w:val="002974A3"/>
    <w:rsid w:val="002A0A27"/>
    <w:rsid w:val="002A0A73"/>
    <w:rsid w:val="002A13D3"/>
    <w:rsid w:val="002A1898"/>
    <w:rsid w:val="002A2BA5"/>
    <w:rsid w:val="002A41F7"/>
    <w:rsid w:val="002A4965"/>
    <w:rsid w:val="002A5C55"/>
    <w:rsid w:val="002A5F84"/>
    <w:rsid w:val="002A6849"/>
    <w:rsid w:val="002B0162"/>
    <w:rsid w:val="002B1CF4"/>
    <w:rsid w:val="002B28D7"/>
    <w:rsid w:val="002B3A94"/>
    <w:rsid w:val="002B3E5C"/>
    <w:rsid w:val="002B41AF"/>
    <w:rsid w:val="002B441D"/>
    <w:rsid w:val="002B472A"/>
    <w:rsid w:val="002B4844"/>
    <w:rsid w:val="002B5252"/>
    <w:rsid w:val="002B6A31"/>
    <w:rsid w:val="002B7412"/>
    <w:rsid w:val="002B7441"/>
    <w:rsid w:val="002B7774"/>
    <w:rsid w:val="002C2212"/>
    <w:rsid w:val="002C295B"/>
    <w:rsid w:val="002C2F97"/>
    <w:rsid w:val="002C3D08"/>
    <w:rsid w:val="002C4DC8"/>
    <w:rsid w:val="002C4ED8"/>
    <w:rsid w:val="002C4EF7"/>
    <w:rsid w:val="002C5009"/>
    <w:rsid w:val="002C5B49"/>
    <w:rsid w:val="002C5F0A"/>
    <w:rsid w:val="002C6DDB"/>
    <w:rsid w:val="002C72AD"/>
    <w:rsid w:val="002D214F"/>
    <w:rsid w:val="002D2C33"/>
    <w:rsid w:val="002D2EF4"/>
    <w:rsid w:val="002D313F"/>
    <w:rsid w:val="002D33D0"/>
    <w:rsid w:val="002D3409"/>
    <w:rsid w:val="002D3562"/>
    <w:rsid w:val="002D36C1"/>
    <w:rsid w:val="002D43BD"/>
    <w:rsid w:val="002D443A"/>
    <w:rsid w:val="002D4AAD"/>
    <w:rsid w:val="002D52D8"/>
    <w:rsid w:val="002D5F5E"/>
    <w:rsid w:val="002D6229"/>
    <w:rsid w:val="002D7360"/>
    <w:rsid w:val="002E07DA"/>
    <w:rsid w:val="002E0ADE"/>
    <w:rsid w:val="002E0DCC"/>
    <w:rsid w:val="002E1143"/>
    <w:rsid w:val="002E182B"/>
    <w:rsid w:val="002E1E75"/>
    <w:rsid w:val="002E25F5"/>
    <w:rsid w:val="002E35DF"/>
    <w:rsid w:val="002E3ECD"/>
    <w:rsid w:val="002E460E"/>
    <w:rsid w:val="002E55CE"/>
    <w:rsid w:val="002E71EF"/>
    <w:rsid w:val="002E79BC"/>
    <w:rsid w:val="002E7A08"/>
    <w:rsid w:val="002E7AD4"/>
    <w:rsid w:val="002F11D1"/>
    <w:rsid w:val="002F1304"/>
    <w:rsid w:val="002F25B4"/>
    <w:rsid w:val="002F25C2"/>
    <w:rsid w:val="002F32A2"/>
    <w:rsid w:val="002F34AA"/>
    <w:rsid w:val="002F37A5"/>
    <w:rsid w:val="002F38FB"/>
    <w:rsid w:val="002F39B7"/>
    <w:rsid w:val="002F3B61"/>
    <w:rsid w:val="002F404B"/>
    <w:rsid w:val="002F48C8"/>
    <w:rsid w:val="002F4B50"/>
    <w:rsid w:val="002F52F5"/>
    <w:rsid w:val="002F5A0C"/>
    <w:rsid w:val="002F5CC3"/>
    <w:rsid w:val="002F5F9D"/>
    <w:rsid w:val="002F78CB"/>
    <w:rsid w:val="002F7A4C"/>
    <w:rsid w:val="002F7DC4"/>
    <w:rsid w:val="00301FF2"/>
    <w:rsid w:val="00302C13"/>
    <w:rsid w:val="003031DD"/>
    <w:rsid w:val="0030473C"/>
    <w:rsid w:val="003053E3"/>
    <w:rsid w:val="0030550B"/>
    <w:rsid w:val="00307007"/>
    <w:rsid w:val="0030740E"/>
    <w:rsid w:val="00307667"/>
    <w:rsid w:val="003077B0"/>
    <w:rsid w:val="003077C1"/>
    <w:rsid w:val="00310199"/>
    <w:rsid w:val="003104DA"/>
    <w:rsid w:val="00310C60"/>
    <w:rsid w:val="00312E3A"/>
    <w:rsid w:val="003132D2"/>
    <w:rsid w:val="00313427"/>
    <w:rsid w:val="003134A8"/>
    <w:rsid w:val="0031351E"/>
    <w:rsid w:val="0031373A"/>
    <w:rsid w:val="00313A8A"/>
    <w:rsid w:val="00314005"/>
    <w:rsid w:val="00314794"/>
    <w:rsid w:val="003148B5"/>
    <w:rsid w:val="003156D5"/>
    <w:rsid w:val="00315A3D"/>
    <w:rsid w:val="00317519"/>
    <w:rsid w:val="003175B1"/>
    <w:rsid w:val="00317D89"/>
    <w:rsid w:val="00317F9F"/>
    <w:rsid w:val="00320CC0"/>
    <w:rsid w:val="00320FCA"/>
    <w:rsid w:val="0032147D"/>
    <w:rsid w:val="003214B1"/>
    <w:rsid w:val="0032207A"/>
    <w:rsid w:val="003224E2"/>
    <w:rsid w:val="00323B41"/>
    <w:rsid w:val="003240E8"/>
    <w:rsid w:val="003244CE"/>
    <w:rsid w:val="003249CB"/>
    <w:rsid w:val="00325F89"/>
    <w:rsid w:val="00326337"/>
    <w:rsid w:val="0032633E"/>
    <w:rsid w:val="0032695F"/>
    <w:rsid w:val="00327161"/>
    <w:rsid w:val="00327ACD"/>
    <w:rsid w:val="003304AB"/>
    <w:rsid w:val="00330E71"/>
    <w:rsid w:val="00330FD4"/>
    <w:rsid w:val="0033103D"/>
    <w:rsid w:val="0033105B"/>
    <w:rsid w:val="00332609"/>
    <w:rsid w:val="003337DC"/>
    <w:rsid w:val="00333D84"/>
    <w:rsid w:val="00333E43"/>
    <w:rsid w:val="00334883"/>
    <w:rsid w:val="00335CD5"/>
    <w:rsid w:val="0033623F"/>
    <w:rsid w:val="003362C2"/>
    <w:rsid w:val="00336BCD"/>
    <w:rsid w:val="00337DE7"/>
    <w:rsid w:val="00340790"/>
    <w:rsid w:val="00340C6A"/>
    <w:rsid w:val="003412A2"/>
    <w:rsid w:val="00341966"/>
    <w:rsid w:val="00341D76"/>
    <w:rsid w:val="00342415"/>
    <w:rsid w:val="003425B8"/>
    <w:rsid w:val="0034398A"/>
    <w:rsid w:val="00344723"/>
    <w:rsid w:val="00345305"/>
    <w:rsid w:val="0034532D"/>
    <w:rsid w:val="00350136"/>
    <w:rsid w:val="00350505"/>
    <w:rsid w:val="003506CE"/>
    <w:rsid w:val="0035147A"/>
    <w:rsid w:val="003527A1"/>
    <w:rsid w:val="00352902"/>
    <w:rsid w:val="003551EC"/>
    <w:rsid w:val="00356AAC"/>
    <w:rsid w:val="00356DE3"/>
    <w:rsid w:val="00356F11"/>
    <w:rsid w:val="00357820"/>
    <w:rsid w:val="00360E77"/>
    <w:rsid w:val="0036148D"/>
    <w:rsid w:val="003614E8"/>
    <w:rsid w:val="003622DE"/>
    <w:rsid w:val="003623AA"/>
    <w:rsid w:val="00362F52"/>
    <w:rsid w:val="003632BF"/>
    <w:rsid w:val="00363624"/>
    <w:rsid w:val="00363810"/>
    <w:rsid w:val="00364232"/>
    <w:rsid w:val="00364426"/>
    <w:rsid w:val="0036486B"/>
    <w:rsid w:val="00364D14"/>
    <w:rsid w:val="00366DAB"/>
    <w:rsid w:val="0037004C"/>
    <w:rsid w:val="00370360"/>
    <w:rsid w:val="003728DC"/>
    <w:rsid w:val="003729E0"/>
    <w:rsid w:val="00372A09"/>
    <w:rsid w:val="00372FF8"/>
    <w:rsid w:val="003738E8"/>
    <w:rsid w:val="00374448"/>
    <w:rsid w:val="00374787"/>
    <w:rsid w:val="0037487B"/>
    <w:rsid w:val="00374B33"/>
    <w:rsid w:val="00374C26"/>
    <w:rsid w:val="00374E0A"/>
    <w:rsid w:val="00375D91"/>
    <w:rsid w:val="0037706D"/>
    <w:rsid w:val="0037721A"/>
    <w:rsid w:val="00380762"/>
    <w:rsid w:val="00380774"/>
    <w:rsid w:val="00380EA6"/>
    <w:rsid w:val="00380EFA"/>
    <w:rsid w:val="003817D0"/>
    <w:rsid w:val="00381F55"/>
    <w:rsid w:val="00381F63"/>
    <w:rsid w:val="00382205"/>
    <w:rsid w:val="00382316"/>
    <w:rsid w:val="003827A7"/>
    <w:rsid w:val="003827B3"/>
    <w:rsid w:val="003829F4"/>
    <w:rsid w:val="003833F1"/>
    <w:rsid w:val="003840E0"/>
    <w:rsid w:val="00384A5E"/>
    <w:rsid w:val="00385917"/>
    <w:rsid w:val="003873B3"/>
    <w:rsid w:val="00387551"/>
    <w:rsid w:val="00387A0D"/>
    <w:rsid w:val="003909F7"/>
    <w:rsid w:val="00390C02"/>
    <w:rsid w:val="00391678"/>
    <w:rsid w:val="00392220"/>
    <w:rsid w:val="003930B3"/>
    <w:rsid w:val="003931C2"/>
    <w:rsid w:val="00393401"/>
    <w:rsid w:val="00393CC1"/>
    <w:rsid w:val="00393DDE"/>
    <w:rsid w:val="0039438B"/>
    <w:rsid w:val="00396FDE"/>
    <w:rsid w:val="003A02DD"/>
    <w:rsid w:val="003A0860"/>
    <w:rsid w:val="003A106F"/>
    <w:rsid w:val="003A1501"/>
    <w:rsid w:val="003A20D8"/>
    <w:rsid w:val="003A282F"/>
    <w:rsid w:val="003A2B07"/>
    <w:rsid w:val="003A3720"/>
    <w:rsid w:val="003A4071"/>
    <w:rsid w:val="003A436B"/>
    <w:rsid w:val="003A5B2E"/>
    <w:rsid w:val="003A662D"/>
    <w:rsid w:val="003B09B4"/>
    <w:rsid w:val="003B0D62"/>
    <w:rsid w:val="003B0F45"/>
    <w:rsid w:val="003B13B6"/>
    <w:rsid w:val="003B165B"/>
    <w:rsid w:val="003B2996"/>
    <w:rsid w:val="003B324D"/>
    <w:rsid w:val="003B3A5B"/>
    <w:rsid w:val="003B47E0"/>
    <w:rsid w:val="003B4C12"/>
    <w:rsid w:val="003B4DBD"/>
    <w:rsid w:val="003B58D6"/>
    <w:rsid w:val="003B5948"/>
    <w:rsid w:val="003B64C3"/>
    <w:rsid w:val="003B6797"/>
    <w:rsid w:val="003B700B"/>
    <w:rsid w:val="003B7752"/>
    <w:rsid w:val="003C04C9"/>
    <w:rsid w:val="003C04FE"/>
    <w:rsid w:val="003C1050"/>
    <w:rsid w:val="003C14C6"/>
    <w:rsid w:val="003C15B6"/>
    <w:rsid w:val="003C1D8E"/>
    <w:rsid w:val="003C1EBF"/>
    <w:rsid w:val="003C255E"/>
    <w:rsid w:val="003C2C32"/>
    <w:rsid w:val="003C3304"/>
    <w:rsid w:val="003C469D"/>
    <w:rsid w:val="003C4F43"/>
    <w:rsid w:val="003C5241"/>
    <w:rsid w:val="003C56CC"/>
    <w:rsid w:val="003C5CAF"/>
    <w:rsid w:val="003C6477"/>
    <w:rsid w:val="003C6B97"/>
    <w:rsid w:val="003D02F6"/>
    <w:rsid w:val="003D1DCB"/>
    <w:rsid w:val="003D21B6"/>
    <w:rsid w:val="003D2511"/>
    <w:rsid w:val="003D3660"/>
    <w:rsid w:val="003D46D8"/>
    <w:rsid w:val="003D5EBE"/>
    <w:rsid w:val="003D61FA"/>
    <w:rsid w:val="003D622D"/>
    <w:rsid w:val="003D64A3"/>
    <w:rsid w:val="003D6797"/>
    <w:rsid w:val="003D75E4"/>
    <w:rsid w:val="003D78DE"/>
    <w:rsid w:val="003D7A82"/>
    <w:rsid w:val="003E1320"/>
    <w:rsid w:val="003E168E"/>
    <w:rsid w:val="003E2094"/>
    <w:rsid w:val="003E231F"/>
    <w:rsid w:val="003E2739"/>
    <w:rsid w:val="003E2E8A"/>
    <w:rsid w:val="003E6DD1"/>
    <w:rsid w:val="003E6FEA"/>
    <w:rsid w:val="003E736F"/>
    <w:rsid w:val="003E7A92"/>
    <w:rsid w:val="003F055B"/>
    <w:rsid w:val="003F0C86"/>
    <w:rsid w:val="003F12B0"/>
    <w:rsid w:val="003F1B7B"/>
    <w:rsid w:val="003F35C7"/>
    <w:rsid w:val="003F3BCA"/>
    <w:rsid w:val="003F3E2E"/>
    <w:rsid w:val="003F50EC"/>
    <w:rsid w:val="003F5BC2"/>
    <w:rsid w:val="003F65EE"/>
    <w:rsid w:val="003F66BC"/>
    <w:rsid w:val="003F72BE"/>
    <w:rsid w:val="00400220"/>
    <w:rsid w:val="0040130F"/>
    <w:rsid w:val="004018A7"/>
    <w:rsid w:val="00401C64"/>
    <w:rsid w:val="00401DEB"/>
    <w:rsid w:val="00401EB1"/>
    <w:rsid w:val="00402BCE"/>
    <w:rsid w:val="0040430A"/>
    <w:rsid w:val="00404B6D"/>
    <w:rsid w:val="00405A33"/>
    <w:rsid w:val="0040611F"/>
    <w:rsid w:val="004061D7"/>
    <w:rsid w:val="004068D8"/>
    <w:rsid w:val="004073E1"/>
    <w:rsid w:val="00410803"/>
    <w:rsid w:val="00410C7A"/>
    <w:rsid w:val="00411B64"/>
    <w:rsid w:val="0041252B"/>
    <w:rsid w:val="00412BBD"/>
    <w:rsid w:val="004137FB"/>
    <w:rsid w:val="0041388F"/>
    <w:rsid w:val="00413D17"/>
    <w:rsid w:val="00414D04"/>
    <w:rsid w:val="00415037"/>
    <w:rsid w:val="00415A7F"/>
    <w:rsid w:val="00415F52"/>
    <w:rsid w:val="004160D6"/>
    <w:rsid w:val="00416B26"/>
    <w:rsid w:val="004208B0"/>
    <w:rsid w:val="00420C86"/>
    <w:rsid w:val="00421183"/>
    <w:rsid w:val="004214A5"/>
    <w:rsid w:val="004215EB"/>
    <w:rsid w:val="004217A5"/>
    <w:rsid w:val="00421AE3"/>
    <w:rsid w:val="00421D5F"/>
    <w:rsid w:val="00421E69"/>
    <w:rsid w:val="00422404"/>
    <w:rsid w:val="00422FE5"/>
    <w:rsid w:val="0042325D"/>
    <w:rsid w:val="00423B0D"/>
    <w:rsid w:val="004246AB"/>
    <w:rsid w:val="0042474E"/>
    <w:rsid w:val="00424F90"/>
    <w:rsid w:val="00425646"/>
    <w:rsid w:val="00425690"/>
    <w:rsid w:val="00425A9E"/>
    <w:rsid w:val="00426004"/>
    <w:rsid w:val="00426904"/>
    <w:rsid w:val="004271BF"/>
    <w:rsid w:val="00427DE4"/>
    <w:rsid w:val="00431AEA"/>
    <w:rsid w:val="00431C78"/>
    <w:rsid w:val="0043285D"/>
    <w:rsid w:val="00432C6E"/>
    <w:rsid w:val="00433D47"/>
    <w:rsid w:val="00433F10"/>
    <w:rsid w:val="00434C43"/>
    <w:rsid w:val="0043525F"/>
    <w:rsid w:val="00435AAF"/>
    <w:rsid w:val="00435EBA"/>
    <w:rsid w:val="004369CB"/>
    <w:rsid w:val="00437FA6"/>
    <w:rsid w:val="00440284"/>
    <w:rsid w:val="00440948"/>
    <w:rsid w:val="00440B15"/>
    <w:rsid w:val="00444201"/>
    <w:rsid w:val="004445EB"/>
    <w:rsid w:val="00444852"/>
    <w:rsid w:val="004448AD"/>
    <w:rsid w:val="004452A2"/>
    <w:rsid w:val="004457BF"/>
    <w:rsid w:val="0044763C"/>
    <w:rsid w:val="00447E51"/>
    <w:rsid w:val="00447FE1"/>
    <w:rsid w:val="0045123A"/>
    <w:rsid w:val="00452715"/>
    <w:rsid w:val="00453CB9"/>
    <w:rsid w:val="00453CCC"/>
    <w:rsid w:val="00453F33"/>
    <w:rsid w:val="00454BBD"/>
    <w:rsid w:val="004557DF"/>
    <w:rsid w:val="00455D00"/>
    <w:rsid w:val="004568D1"/>
    <w:rsid w:val="00456FF9"/>
    <w:rsid w:val="00457A01"/>
    <w:rsid w:val="00457DC0"/>
    <w:rsid w:val="004604BE"/>
    <w:rsid w:val="0046076C"/>
    <w:rsid w:val="00461026"/>
    <w:rsid w:val="00461D7E"/>
    <w:rsid w:val="0046283C"/>
    <w:rsid w:val="00462925"/>
    <w:rsid w:val="004635A4"/>
    <w:rsid w:val="00464D56"/>
    <w:rsid w:val="00464DAB"/>
    <w:rsid w:val="004678F5"/>
    <w:rsid w:val="004712D3"/>
    <w:rsid w:val="00471834"/>
    <w:rsid w:val="00471B01"/>
    <w:rsid w:val="00471DA1"/>
    <w:rsid w:val="004724C5"/>
    <w:rsid w:val="00472CF9"/>
    <w:rsid w:val="0047310F"/>
    <w:rsid w:val="004734A5"/>
    <w:rsid w:val="00473A03"/>
    <w:rsid w:val="00473E8F"/>
    <w:rsid w:val="0047406C"/>
    <w:rsid w:val="00474269"/>
    <w:rsid w:val="004742BE"/>
    <w:rsid w:val="00474A61"/>
    <w:rsid w:val="0047509B"/>
    <w:rsid w:val="00475231"/>
    <w:rsid w:val="00475932"/>
    <w:rsid w:val="00475933"/>
    <w:rsid w:val="00476B0D"/>
    <w:rsid w:val="00476C17"/>
    <w:rsid w:val="004771D5"/>
    <w:rsid w:val="004772AF"/>
    <w:rsid w:val="00477D17"/>
    <w:rsid w:val="00480973"/>
    <w:rsid w:val="00480A66"/>
    <w:rsid w:val="00480FDD"/>
    <w:rsid w:val="0048106E"/>
    <w:rsid w:val="0048189D"/>
    <w:rsid w:val="00482C64"/>
    <w:rsid w:val="00483021"/>
    <w:rsid w:val="0048517B"/>
    <w:rsid w:val="0048664B"/>
    <w:rsid w:val="00486851"/>
    <w:rsid w:val="00486EBC"/>
    <w:rsid w:val="00487382"/>
    <w:rsid w:val="004875E0"/>
    <w:rsid w:val="00487B50"/>
    <w:rsid w:val="00487C8A"/>
    <w:rsid w:val="0049032D"/>
    <w:rsid w:val="0049049B"/>
    <w:rsid w:val="00490AEA"/>
    <w:rsid w:val="00490CAB"/>
    <w:rsid w:val="004915C2"/>
    <w:rsid w:val="00491EAE"/>
    <w:rsid w:val="004922B1"/>
    <w:rsid w:val="0049236F"/>
    <w:rsid w:val="004923E4"/>
    <w:rsid w:val="004924BB"/>
    <w:rsid w:val="00494142"/>
    <w:rsid w:val="0049427D"/>
    <w:rsid w:val="004951C1"/>
    <w:rsid w:val="00495428"/>
    <w:rsid w:val="00495653"/>
    <w:rsid w:val="004965C5"/>
    <w:rsid w:val="00496C3A"/>
    <w:rsid w:val="00497426"/>
    <w:rsid w:val="004A2C6F"/>
    <w:rsid w:val="004A4306"/>
    <w:rsid w:val="004A47FB"/>
    <w:rsid w:val="004A4DCB"/>
    <w:rsid w:val="004A6772"/>
    <w:rsid w:val="004A7A06"/>
    <w:rsid w:val="004B1366"/>
    <w:rsid w:val="004B1A93"/>
    <w:rsid w:val="004B3567"/>
    <w:rsid w:val="004B3D66"/>
    <w:rsid w:val="004B3FF2"/>
    <w:rsid w:val="004B41A1"/>
    <w:rsid w:val="004B57A3"/>
    <w:rsid w:val="004B589F"/>
    <w:rsid w:val="004B61BD"/>
    <w:rsid w:val="004B61D5"/>
    <w:rsid w:val="004B6F99"/>
    <w:rsid w:val="004B710F"/>
    <w:rsid w:val="004C080F"/>
    <w:rsid w:val="004C166F"/>
    <w:rsid w:val="004C2C2E"/>
    <w:rsid w:val="004C34E3"/>
    <w:rsid w:val="004C3723"/>
    <w:rsid w:val="004C3CC6"/>
    <w:rsid w:val="004C3D0A"/>
    <w:rsid w:val="004C3D4E"/>
    <w:rsid w:val="004C3F15"/>
    <w:rsid w:val="004C4A9E"/>
    <w:rsid w:val="004C4FA2"/>
    <w:rsid w:val="004C509F"/>
    <w:rsid w:val="004C665C"/>
    <w:rsid w:val="004C6F51"/>
    <w:rsid w:val="004C6F82"/>
    <w:rsid w:val="004C7607"/>
    <w:rsid w:val="004C762D"/>
    <w:rsid w:val="004C77DE"/>
    <w:rsid w:val="004C7E1D"/>
    <w:rsid w:val="004D0353"/>
    <w:rsid w:val="004D1755"/>
    <w:rsid w:val="004D1A45"/>
    <w:rsid w:val="004D20ED"/>
    <w:rsid w:val="004D2ABF"/>
    <w:rsid w:val="004D2D76"/>
    <w:rsid w:val="004D439F"/>
    <w:rsid w:val="004D4452"/>
    <w:rsid w:val="004D4C9A"/>
    <w:rsid w:val="004D58CB"/>
    <w:rsid w:val="004D65EF"/>
    <w:rsid w:val="004D782B"/>
    <w:rsid w:val="004D78B1"/>
    <w:rsid w:val="004D7F26"/>
    <w:rsid w:val="004E1BBA"/>
    <w:rsid w:val="004E1E6C"/>
    <w:rsid w:val="004E267D"/>
    <w:rsid w:val="004E28BA"/>
    <w:rsid w:val="004E2D10"/>
    <w:rsid w:val="004E2F27"/>
    <w:rsid w:val="004E3792"/>
    <w:rsid w:val="004E383A"/>
    <w:rsid w:val="004E4E79"/>
    <w:rsid w:val="004E566E"/>
    <w:rsid w:val="004E594A"/>
    <w:rsid w:val="004E59D5"/>
    <w:rsid w:val="004E6110"/>
    <w:rsid w:val="004E620F"/>
    <w:rsid w:val="004E67E6"/>
    <w:rsid w:val="004E71EE"/>
    <w:rsid w:val="004F0054"/>
    <w:rsid w:val="004F0689"/>
    <w:rsid w:val="004F0794"/>
    <w:rsid w:val="004F1B9D"/>
    <w:rsid w:val="004F491E"/>
    <w:rsid w:val="004F4CDF"/>
    <w:rsid w:val="004F502C"/>
    <w:rsid w:val="004F5449"/>
    <w:rsid w:val="004F5753"/>
    <w:rsid w:val="004F5BED"/>
    <w:rsid w:val="004F66DF"/>
    <w:rsid w:val="004F776A"/>
    <w:rsid w:val="00500F56"/>
    <w:rsid w:val="00500FBE"/>
    <w:rsid w:val="00501F86"/>
    <w:rsid w:val="005022CA"/>
    <w:rsid w:val="005025F8"/>
    <w:rsid w:val="00502E9A"/>
    <w:rsid w:val="0050334F"/>
    <w:rsid w:val="00504F5B"/>
    <w:rsid w:val="005056C2"/>
    <w:rsid w:val="0050672C"/>
    <w:rsid w:val="00506F52"/>
    <w:rsid w:val="005073FE"/>
    <w:rsid w:val="0051087C"/>
    <w:rsid w:val="00510B62"/>
    <w:rsid w:val="00511BB7"/>
    <w:rsid w:val="00511C63"/>
    <w:rsid w:val="00511C89"/>
    <w:rsid w:val="00512724"/>
    <w:rsid w:val="005142CD"/>
    <w:rsid w:val="0051468E"/>
    <w:rsid w:val="00515F31"/>
    <w:rsid w:val="0051712B"/>
    <w:rsid w:val="005202A4"/>
    <w:rsid w:val="005204F9"/>
    <w:rsid w:val="005210DA"/>
    <w:rsid w:val="0052242F"/>
    <w:rsid w:val="005229E2"/>
    <w:rsid w:val="00522DE1"/>
    <w:rsid w:val="00522F63"/>
    <w:rsid w:val="005242E1"/>
    <w:rsid w:val="0052430A"/>
    <w:rsid w:val="00525B4E"/>
    <w:rsid w:val="00525ED5"/>
    <w:rsid w:val="005263F1"/>
    <w:rsid w:val="005276B6"/>
    <w:rsid w:val="00527907"/>
    <w:rsid w:val="00527B93"/>
    <w:rsid w:val="005302C9"/>
    <w:rsid w:val="00530666"/>
    <w:rsid w:val="005324F9"/>
    <w:rsid w:val="0053334E"/>
    <w:rsid w:val="00533471"/>
    <w:rsid w:val="00533937"/>
    <w:rsid w:val="005342EB"/>
    <w:rsid w:val="00534C36"/>
    <w:rsid w:val="00534C5E"/>
    <w:rsid w:val="00534CD8"/>
    <w:rsid w:val="00534D6B"/>
    <w:rsid w:val="00535284"/>
    <w:rsid w:val="00535885"/>
    <w:rsid w:val="00535ECA"/>
    <w:rsid w:val="005364B8"/>
    <w:rsid w:val="0053697C"/>
    <w:rsid w:val="00536DB0"/>
    <w:rsid w:val="00537457"/>
    <w:rsid w:val="00537981"/>
    <w:rsid w:val="00540220"/>
    <w:rsid w:val="005403EE"/>
    <w:rsid w:val="00540793"/>
    <w:rsid w:val="0054094A"/>
    <w:rsid w:val="005416C8"/>
    <w:rsid w:val="005416F2"/>
    <w:rsid w:val="0054179B"/>
    <w:rsid w:val="0054195A"/>
    <w:rsid w:val="00542963"/>
    <w:rsid w:val="00542D52"/>
    <w:rsid w:val="00542F83"/>
    <w:rsid w:val="0054540B"/>
    <w:rsid w:val="00546CE5"/>
    <w:rsid w:val="005473A7"/>
    <w:rsid w:val="005517AB"/>
    <w:rsid w:val="00551C00"/>
    <w:rsid w:val="005523AD"/>
    <w:rsid w:val="005524DD"/>
    <w:rsid w:val="00552EB1"/>
    <w:rsid w:val="005543FA"/>
    <w:rsid w:val="00555ADF"/>
    <w:rsid w:val="00555B36"/>
    <w:rsid w:val="00555C05"/>
    <w:rsid w:val="00555DE8"/>
    <w:rsid w:val="00556613"/>
    <w:rsid w:val="00556F95"/>
    <w:rsid w:val="005600AC"/>
    <w:rsid w:val="00560171"/>
    <w:rsid w:val="0056030A"/>
    <w:rsid w:val="00560880"/>
    <w:rsid w:val="0056088E"/>
    <w:rsid w:val="00561B03"/>
    <w:rsid w:val="00562362"/>
    <w:rsid w:val="0056272E"/>
    <w:rsid w:val="0056337E"/>
    <w:rsid w:val="00563F6A"/>
    <w:rsid w:val="00564FD4"/>
    <w:rsid w:val="005650C0"/>
    <w:rsid w:val="0056515F"/>
    <w:rsid w:val="005655CF"/>
    <w:rsid w:val="00565D8F"/>
    <w:rsid w:val="0056676C"/>
    <w:rsid w:val="0056766A"/>
    <w:rsid w:val="00567C90"/>
    <w:rsid w:val="005704D1"/>
    <w:rsid w:val="00570EC8"/>
    <w:rsid w:val="00571EB3"/>
    <w:rsid w:val="005722FB"/>
    <w:rsid w:val="005729D8"/>
    <w:rsid w:val="00573401"/>
    <w:rsid w:val="00573449"/>
    <w:rsid w:val="005735E3"/>
    <w:rsid w:val="00574086"/>
    <w:rsid w:val="005740D6"/>
    <w:rsid w:val="005763A2"/>
    <w:rsid w:val="00577ADC"/>
    <w:rsid w:val="00580EDE"/>
    <w:rsid w:val="00581359"/>
    <w:rsid w:val="005816DA"/>
    <w:rsid w:val="00582607"/>
    <w:rsid w:val="00582F56"/>
    <w:rsid w:val="005830FC"/>
    <w:rsid w:val="00583A8F"/>
    <w:rsid w:val="00583C20"/>
    <w:rsid w:val="00587C09"/>
    <w:rsid w:val="00587FC3"/>
    <w:rsid w:val="00590185"/>
    <w:rsid w:val="00590B15"/>
    <w:rsid w:val="005931BB"/>
    <w:rsid w:val="0059382B"/>
    <w:rsid w:val="00594321"/>
    <w:rsid w:val="005945BE"/>
    <w:rsid w:val="00594678"/>
    <w:rsid w:val="00594A05"/>
    <w:rsid w:val="00594D88"/>
    <w:rsid w:val="0059543A"/>
    <w:rsid w:val="00595F57"/>
    <w:rsid w:val="0059682C"/>
    <w:rsid w:val="00597375"/>
    <w:rsid w:val="005A04E5"/>
    <w:rsid w:val="005A0B55"/>
    <w:rsid w:val="005A115A"/>
    <w:rsid w:val="005A1A0A"/>
    <w:rsid w:val="005A1B9A"/>
    <w:rsid w:val="005A2140"/>
    <w:rsid w:val="005A2621"/>
    <w:rsid w:val="005A2A2F"/>
    <w:rsid w:val="005A2BF2"/>
    <w:rsid w:val="005A3240"/>
    <w:rsid w:val="005A343E"/>
    <w:rsid w:val="005A39FB"/>
    <w:rsid w:val="005A3AD1"/>
    <w:rsid w:val="005A4496"/>
    <w:rsid w:val="005A45F9"/>
    <w:rsid w:val="005A4700"/>
    <w:rsid w:val="005A49CD"/>
    <w:rsid w:val="005A4AFD"/>
    <w:rsid w:val="005A4AFE"/>
    <w:rsid w:val="005A4D5C"/>
    <w:rsid w:val="005A4D77"/>
    <w:rsid w:val="005A5E74"/>
    <w:rsid w:val="005A6CD2"/>
    <w:rsid w:val="005A79B5"/>
    <w:rsid w:val="005B03C4"/>
    <w:rsid w:val="005B04A8"/>
    <w:rsid w:val="005B06B1"/>
    <w:rsid w:val="005B0847"/>
    <w:rsid w:val="005B1030"/>
    <w:rsid w:val="005B12EB"/>
    <w:rsid w:val="005B165F"/>
    <w:rsid w:val="005B16BD"/>
    <w:rsid w:val="005B1B2D"/>
    <w:rsid w:val="005B2720"/>
    <w:rsid w:val="005B2E6A"/>
    <w:rsid w:val="005B3216"/>
    <w:rsid w:val="005B3721"/>
    <w:rsid w:val="005B4568"/>
    <w:rsid w:val="005B59A3"/>
    <w:rsid w:val="005B5BFE"/>
    <w:rsid w:val="005B6993"/>
    <w:rsid w:val="005B71A6"/>
    <w:rsid w:val="005B73B1"/>
    <w:rsid w:val="005B7564"/>
    <w:rsid w:val="005C0FC2"/>
    <w:rsid w:val="005C2352"/>
    <w:rsid w:val="005C2486"/>
    <w:rsid w:val="005C24B5"/>
    <w:rsid w:val="005C2769"/>
    <w:rsid w:val="005C2CCE"/>
    <w:rsid w:val="005C455D"/>
    <w:rsid w:val="005C554E"/>
    <w:rsid w:val="005C64E1"/>
    <w:rsid w:val="005C762A"/>
    <w:rsid w:val="005C78C6"/>
    <w:rsid w:val="005C7925"/>
    <w:rsid w:val="005C7FC3"/>
    <w:rsid w:val="005D1C9E"/>
    <w:rsid w:val="005D253D"/>
    <w:rsid w:val="005D2770"/>
    <w:rsid w:val="005D296C"/>
    <w:rsid w:val="005D3964"/>
    <w:rsid w:val="005D3BB1"/>
    <w:rsid w:val="005D49AA"/>
    <w:rsid w:val="005D5188"/>
    <w:rsid w:val="005D520F"/>
    <w:rsid w:val="005D5819"/>
    <w:rsid w:val="005D5CC0"/>
    <w:rsid w:val="005D6095"/>
    <w:rsid w:val="005D60AC"/>
    <w:rsid w:val="005D6E56"/>
    <w:rsid w:val="005E08D7"/>
    <w:rsid w:val="005E4438"/>
    <w:rsid w:val="005E4AD6"/>
    <w:rsid w:val="005E4D64"/>
    <w:rsid w:val="005E4E34"/>
    <w:rsid w:val="005E619D"/>
    <w:rsid w:val="005F08AD"/>
    <w:rsid w:val="005F0953"/>
    <w:rsid w:val="005F0A7D"/>
    <w:rsid w:val="005F0BB7"/>
    <w:rsid w:val="005F239A"/>
    <w:rsid w:val="005F447F"/>
    <w:rsid w:val="005F4878"/>
    <w:rsid w:val="005F4F6E"/>
    <w:rsid w:val="005F54FE"/>
    <w:rsid w:val="005F553C"/>
    <w:rsid w:val="005F59BB"/>
    <w:rsid w:val="005F5BBC"/>
    <w:rsid w:val="005F688A"/>
    <w:rsid w:val="00600878"/>
    <w:rsid w:val="00601B0A"/>
    <w:rsid w:val="00601C76"/>
    <w:rsid w:val="00602560"/>
    <w:rsid w:val="006030BD"/>
    <w:rsid w:val="006035AC"/>
    <w:rsid w:val="00603A50"/>
    <w:rsid w:val="00603E09"/>
    <w:rsid w:val="00604CA8"/>
    <w:rsid w:val="0060559C"/>
    <w:rsid w:val="006055DD"/>
    <w:rsid w:val="006061AA"/>
    <w:rsid w:val="00606C75"/>
    <w:rsid w:val="00606D5E"/>
    <w:rsid w:val="00606DFA"/>
    <w:rsid w:val="006074CE"/>
    <w:rsid w:val="00607BE3"/>
    <w:rsid w:val="00610B76"/>
    <w:rsid w:val="00611289"/>
    <w:rsid w:val="00613377"/>
    <w:rsid w:val="00613AC5"/>
    <w:rsid w:val="0061408A"/>
    <w:rsid w:val="00614094"/>
    <w:rsid w:val="006140B4"/>
    <w:rsid w:val="00614B1B"/>
    <w:rsid w:val="00614C46"/>
    <w:rsid w:val="0061652D"/>
    <w:rsid w:val="00616D2C"/>
    <w:rsid w:val="006174AC"/>
    <w:rsid w:val="006174BE"/>
    <w:rsid w:val="006179E0"/>
    <w:rsid w:val="00617BA9"/>
    <w:rsid w:val="00620498"/>
    <w:rsid w:val="00620A49"/>
    <w:rsid w:val="006217BA"/>
    <w:rsid w:val="00622286"/>
    <w:rsid w:val="00623175"/>
    <w:rsid w:val="00623369"/>
    <w:rsid w:val="00623CD3"/>
    <w:rsid w:val="00623E4F"/>
    <w:rsid w:val="0062403B"/>
    <w:rsid w:val="00624869"/>
    <w:rsid w:val="006249B5"/>
    <w:rsid w:val="00624DB1"/>
    <w:rsid w:val="006257F4"/>
    <w:rsid w:val="006259A5"/>
    <w:rsid w:val="006259D5"/>
    <w:rsid w:val="00625BEE"/>
    <w:rsid w:val="00625EBD"/>
    <w:rsid w:val="0062627D"/>
    <w:rsid w:val="006262A3"/>
    <w:rsid w:val="006266FC"/>
    <w:rsid w:val="00627420"/>
    <w:rsid w:val="00630C31"/>
    <w:rsid w:val="006317D4"/>
    <w:rsid w:val="0063181E"/>
    <w:rsid w:val="0063192E"/>
    <w:rsid w:val="0063199A"/>
    <w:rsid w:val="00631C3A"/>
    <w:rsid w:val="00632955"/>
    <w:rsid w:val="00633FD8"/>
    <w:rsid w:val="006341FE"/>
    <w:rsid w:val="0063438E"/>
    <w:rsid w:val="00634639"/>
    <w:rsid w:val="00634A5E"/>
    <w:rsid w:val="00634D56"/>
    <w:rsid w:val="0063559A"/>
    <w:rsid w:val="00635988"/>
    <w:rsid w:val="00635F34"/>
    <w:rsid w:val="00636003"/>
    <w:rsid w:val="00636051"/>
    <w:rsid w:val="00636908"/>
    <w:rsid w:val="00637E5D"/>
    <w:rsid w:val="00640DA2"/>
    <w:rsid w:val="006412D8"/>
    <w:rsid w:val="00641698"/>
    <w:rsid w:val="006417EA"/>
    <w:rsid w:val="00642550"/>
    <w:rsid w:val="00642FB9"/>
    <w:rsid w:val="0064356C"/>
    <w:rsid w:val="00643A6A"/>
    <w:rsid w:val="0064437F"/>
    <w:rsid w:val="00644443"/>
    <w:rsid w:val="006452A2"/>
    <w:rsid w:val="00645A62"/>
    <w:rsid w:val="00646B0E"/>
    <w:rsid w:val="0064703F"/>
    <w:rsid w:val="00647765"/>
    <w:rsid w:val="00650F29"/>
    <w:rsid w:val="00651522"/>
    <w:rsid w:val="006519A6"/>
    <w:rsid w:val="00651F4A"/>
    <w:rsid w:val="006523F9"/>
    <w:rsid w:val="006526F4"/>
    <w:rsid w:val="00653529"/>
    <w:rsid w:val="00653DF6"/>
    <w:rsid w:val="00654665"/>
    <w:rsid w:val="006548E5"/>
    <w:rsid w:val="006553CA"/>
    <w:rsid w:val="00656087"/>
    <w:rsid w:val="006566EF"/>
    <w:rsid w:val="00656B9B"/>
    <w:rsid w:val="0066063C"/>
    <w:rsid w:val="00661F60"/>
    <w:rsid w:val="00662721"/>
    <w:rsid w:val="006633C0"/>
    <w:rsid w:val="00663CF9"/>
    <w:rsid w:val="00664672"/>
    <w:rsid w:val="0066490B"/>
    <w:rsid w:val="006655D0"/>
    <w:rsid w:val="00666257"/>
    <w:rsid w:val="006663E9"/>
    <w:rsid w:val="00667A30"/>
    <w:rsid w:val="00670A24"/>
    <w:rsid w:val="00670EC5"/>
    <w:rsid w:val="00670FEC"/>
    <w:rsid w:val="006713F9"/>
    <w:rsid w:val="00671620"/>
    <w:rsid w:val="0067183D"/>
    <w:rsid w:val="0067277D"/>
    <w:rsid w:val="0067277F"/>
    <w:rsid w:val="00672BDC"/>
    <w:rsid w:val="006732C2"/>
    <w:rsid w:val="00673708"/>
    <w:rsid w:val="00673A52"/>
    <w:rsid w:val="0067501F"/>
    <w:rsid w:val="00675462"/>
    <w:rsid w:val="006767CD"/>
    <w:rsid w:val="006771FE"/>
    <w:rsid w:val="006777A6"/>
    <w:rsid w:val="006778DB"/>
    <w:rsid w:val="0068039B"/>
    <w:rsid w:val="006807DE"/>
    <w:rsid w:val="00680853"/>
    <w:rsid w:val="00680B9E"/>
    <w:rsid w:val="0068102B"/>
    <w:rsid w:val="00681287"/>
    <w:rsid w:val="00682084"/>
    <w:rsid w:val="006822F9"/>
    <w:rsid w:val="0068278B"/>
    <w:rsid w:val="00682C1B"/>
    <w:rsid w:val="00682CE1"/>
    <w:rsid w:val="00682FBE"/>
    <w:rsid w:val="00683071"/>
    <w:rsid w:val="0068316A"/>
    <w:rsid w:val="006839C3"/>
    <w:rsid w:val="00683B35"/>
    <w:rsid w:val="00683EA9"/>
    <w:rsid w:val="0068532F"/>
    <w:rsid w:val="00685D6A"/>
    <w:rsid w:val="00685F49"/>
    <w:rsid w:val="0068685E"/>
    <w:rsid w:val="006868A9"/>
    <w:rsid w:val="00687A24"/>
    <w:rsid w:val="00687F32"/>
    <w:rsid w:val="00690473"/>
    <w:rsid w:val="006909D7"/>
    <w:rsid w:val="00690BF9"/>
    <w:rsid w:val="00692036"/>
    <w:rsid w:val="00692999"/>
    <w:rsid w:val="006939CE"/>
    <w:rsid w:val="00695D0E"/>
    <w:rsid w:val="00695EFD"/>
    <w:rsid w:val="00696068"/>
    <w:rsid w:val="006964C6"/>
    <w:rsid w:val="00696C3D"/>
    <w:rsid w:val="00697712"/>
    <w:rsid w:val="006A04C7"/>
    <w:rsid w:val="006A06CA"/>
    <w:rsid w:val="006A090B"/>
    <w:rsid w:val="006A0B5D"/>
    <w:rsid w:val="006A1063"/>
    <w:rsid w:val="006A197F"/>
    <w:rsid w:val="006A21CF"/>
    <w:rsid w:val="006A2223"/>
    <w:rsid w:val="006A2566"/>
    <w:rsid w:val="006A25F4"/>
    <w:rsid w:val="006A2CA4"/>
    <w:rsid w:val="006A38F9"/>
    <w:rsid w:val="006A44B9"/>
    <w:rsid w:val="006A5A39"/>
    <w:rsid w:val="006A5FEA"/>
    <w:rsid w:val="006A6AD9"/>
    <w:rsid w:val="006A6CED"/>
    <w:rsid w:val="006A7AD6"/>
    <w:rsid w:val="006A7B2B"/>
    <w:rsid w:val="006B0B87"/>
    <w:rsid w:val="006B0C05"/>
    <w:rsid w:val="006B0C34"/>
    <w:rsid w:val="006B0CE0"/>
    <w:rsid w:val="006B148C"/>
    <w:rsid w:val="006B14BA"/>
    <w:rsid w:val="006B1533"/>
    <w:rsid w:val="006B1BEB"/>
    <w:rsid w:val="006B2260"/>
    <w:rsid w:val="006B37D2"/>
    <w:rsid w:val="006B4C00"/>
    <w:rsid w:val="006B5C0F"/>
    <w:rsid w:val="006B5DD7"/>
    <w:rsid w:val="006B65CF"/>
    <w:rsid w:val="006C0321"/>
    <w:rsid w:val="006C0505"/>
    <w:rsid w:val="006C0611"/>
    <w:rsid w:val="006C0705"/>
    <w:rsid w:val="006C09F8"/>
    <w:rsid w:val="006C1AD3"/>
    <w:rsid w:val="006C2367"/>
    <w:rsid w:val="006C2965"/>
    <w:rsid w:val="006C328C"/>
    <w:rsid w:val="006C36C6"/>
    <w:rsid w:val="006C38F0"/>
    <w:rsid w:val="006C39B8"/>
    <w:rsid w:val="006C3F9C"/>
    <w:rsid w:val="006C48A6"/>
    <w:rsid w:val="006C4BA8"/>
    <w:rsid w:val="006C5190"/>
    <w:rsid w:val="006C5957"/>
    <w:rsid w:val="006C6946"/>
    <w:rsid w:val="006C6B0B"/>
    <w:rsid w:val="006C70FF"/>
    <w:rsid w:val="006C733C"/>
    <w:rsid w:val="006C76F5"/>
    <w:rsid w:val="006C7D17"/>
    <w:rsid w:val="006C7EBE"/>
    <w:rsid w:val="006C7FF3"/>
    <w:rsid w:val="006D01B9"/>
    <w:rsid w:val="006D0C6F"/>
    <w:rsid w:val="006D2880"/>
    <w:rsid w:val="006D2FF6"/>
    <w:rsid w:val="006D4D7E"/>
    <w:rsid w:val="006D5309"/>
    <w:rsid w:val="006D56BE"/>
    <w:rsid w:val="006D56F3"/>
    <w:rsid w:val="006D5C81"/>
    <w:rsid w:val="006D62F3"/>
    <w:rsid w:val="006D7879"/>
    <w:rsid w:val="006D794F"/>
    <w:rsid w:val="006E0464"/>
    <w:rsid w:val="006E1248"/>
    <w:rsid w:val="006E1350"/>
    <w:rsid w:val="006E185E"/>
    <w:rsid w:val="006E23F3"/>
    <w:rsid w:val="006E2BE3"/>
    <w:rsid w:val="006E2E03"/>
    <w:rsid w:val="006E33D8"/>
    <w:rsid w:val="006E376C"/>
    <w:rsid w:val="006E3FF0"/>
    <w:rsid w:val="006E4073"/>
    <w:rsid w:val="006E5840"/>
    <w:rsid w:val="006E6684"/>
    <w:rsid w:val="006E6ABC"/>
    <w:rsid w:val="006F1459"/>
    <w:rsid w:val="006F1F83"/>
    <w:rsid w:val="006F1FDD"/>
    <w:rsid w:val="006F203F"/>
    <w:rsid w:val="006F255E"/>
    <w:rsid w:val="006F2F99"/>
    <w:rsid w:val="006F3C0B"/>
    <w:rsid w:val="006F449F"/>
    <w:rsid w:val="006F4701"/>
    <w:rsid w:val="006F47C9"/>
    <w:rsid w:val="006F4BF1"/>
    <w:rsid w:val="006F63E9"/>
    <w:rsid w:val="006F7026"/>
    <w:rsid w:val="006F7ABE"/>
    <w:rsid w:val="0070057A"/>
    <w:rsid w:val="00700781"/>
    <w:rsid w:val="00700C75"/>
    <w:rsid w:val="00700FCA"/>
    <w:rsid w:val="00701118"/>
    <w:rsid w:val="0070231B"/>
    <w:rsid w:val="007037B3"/>
    <w:rsid w:val="00705EA2"/>
    <w:rsid w:val="00706474"/>
    <w:rsid w:val="00707A80"/>
    <w:rsid w:val="007108E8"/>
    <w:rsid w:val="00710A12"/>
    <w:rsid w:val="007120CF"/>
    <w:rsid w:val="007126C6"/>
    <w:rsid w:val="007131B5"/>
    <w:rsid w:val="0071389C"/>
    <w:rsid w:val="00713B59"/>
    <w:rsid w:val="00714B7B"/>
    <w:rsid w:val="00714F18"/>
    <w:rsid w:val="00716892"/>
    <w:rsid w:val="00716BC1"/>
    <w:rsid w:val="007172B5"/>
    <w:rsid w:val="007201BB"/>
    <w:rsid w:val="007211FE"/>
    <w:rsid w:val="00721CB1"/>
    <w:rsid w:val="00721F58"/>
    <w:rsid w:val="0072290F"/>
    <w:rsid w:val="00722B36"/>
    <w:rsid w:val="00722BD0"/>
    <w:rsid w:val="007236EF"/>
    <w:rsid w:val="007239CD"/>
    <w:rsid w:val="007239E2"/>
    <w:rsid w:val="00725178"/>
    <w:rsid w:val="00725313"/>
    <w:rsid w:val="00725541"/>
    <w:rsid w:val="00726BED"/>
    <w:rsid w:val="00726FFC"/>
    <w:rsid w:val="0073006F"/>
    <w:rsid w:val="00731282"/>
    <w:rsid w:val="007321B5"/>
    <w:rsid w:val="00732AE5"/>
    <w:rsid w:val="007334DD"/>
    <w:rsid w:val="0073376C"/>
    <w:rsid w:val="00733B33"/>
    <w:rsid w:val="00733B57"/>
    <w:rsid w:val="0073543C"/>
    <w:rsid w:val="00735A3E"/>
    <w:rsid w:val="00736437"/>
    <w:rsid w:val="00736B40"/>
    <w:rsid w:val="00737AF9"/>
    <w:rsid w:val="007404D9"/>
    <w:rsid w:val="007405E0"/>
    <w:rsid w:val="00741A3B"/>
    <w:rsid w:val="00741F95"/>
    <w:rsid w:val="00742389"/>
    <w:rsid w:val="007425E8"/>
    <w:rsid w:val="00742C1E"/>
    <w:rsid w:val="00743529"/>
    <w:rsid w:val="0074498B"/>
    <w:rsid w:val="00744AC4"/>
    <w:rsid w:val="0074531B"/>
    <w:rsid w:val="007459A2"/>
    <w:rsid w:val="00745DD8"/>
    <w:rsid w:val="00745ECA"/>
    <w:rsid w:val="00745EE8"/>
    <w:rsid w:val="00746C6F"/>
    <w:rsid w:val="0074772F"/>
    <w:rsid w:val="007478A1"/>
    <w:rsid w:val="00747AFA"/>
    <w:rsid w:val="0075082B"/>
    <w:rsid w:val="00750B48"/>
    <w:rsid w:val="00750D32"/>
    <w:rsid w:val="00753171"/>
    <w:rsid w:val="00754B26"/>
    <w:rsid w:val="00755515"/>
    <w:rsid w:val="007574D5"/>
    <w:rsid w:val="00760388"/>
    <w:rsid w:val="00760715"/>
    <w:rsid w:val="00760BA3"/>
    <w:rsid w:val="00761445"/>
    <w:rsid w:val="00761539"/>
    <w:rsid w:val="00762469"/>
    <w:rsid w:val="007627F5"/>
    <w:rsid w:val="0076403E"/>
    <w:rsid w:val="0076528C"/>
    <w:rsid w:val="007658A1"/>
    <w:rsid w:val="0076631F"/>
    <w:rsid w:val="0076673A"/>
    <w:rsid w:val="00766D30"/>
    <w:rsid w:val="00766EF3"/>
    <w:rsid w:val="00767297"/>
    <w:rsid w:val="00767816"/>
    <w:rsid w:val="00770A3A"/>
    <w:rsid w:val="00770AE3"/>
    <w:rsid w:val="00770DA2"/>
    <w:rsid w:val="007713E3"/>
    <w:rsid w:val="00772A97"/>
    <w:rsid w:val="00773084"/>
    <w:rsid w:val="00773328"/>
    <w:rsid w:val="007733D1"/>
    <w:rsid w:val="00773E16"/>
    <w:rsid w:val="00773E48"/>
    <w:rsid w:val="00774582"/>
    <w:rsid w:val="007746BB"/>
    <w:rsid w:val="00774C47"/>
    <w:rsid w:val="007757AC"/>
    <w:rsid w:val="00775CC8"/>
    <w:rsid w:val="00776438"/>
    <w:rsid w:val="00776CB2"/>
    <w:rsid w:val="00776DE3"/>
    <w:rsid w:val="0077753C"/>
    <w:rsid w:val="007802AE"/>
    <w:rsid w:val="007802CF"/>
    <w:rsid w:val="00780773"/>
    <w:rsid w:val="00782260"/>
    <w:rsid w:val="0078226B"/>
    <w:rsid w:val="00782462"/>
    <w:rsid w:val="00782804"/>
    <w:rsid w:val="00782B02"/>
    <w:rsid w:val="00782EDE"/>
    <w:rsid w:val="00783646"/>
    <w:rsid w:val="007848A5"/>
    <w:rsid w:val="00784A3E"/>
    <w:rsid w:val="00784CCA"/>
    <w:rsid w:val="00785198"/>
    <w:rsid w:val="007861A2"/>
    <w:rsid w:val="0078626A"/>
    <w:rsid w:val="007876AB"/>
    <w:rsid w:val="007907F9"/>
    <w:rsid w:val="00790D8A"/>
    <w:rsid w:val="007912FD"/>
    <w:rsid w:val="00791AA2"/>
    <w:rsid w:val="00792E03"/>
    <w:rsid w:val="00793688"/>
    <w:rsid w:val="00793832"/>
    <w:rsid w:val="00793ECC"/>
    <w:rsid w:val="00795475"/>
    <w:rsid w:val="007A0004"/>
    <w:rsid w:val="007A01DB"/>
    <w:rsid w:val="007A13A5"/>
    <w:rsid w:val="007A2580"/>
    <w:rsid w:val="007A288B"/>
    <w:rsid w:val="007A3247"/>
    <w:rsid w:val="007A3A58"/>
    <w:rsid w:val="007A3A9C"/>
    <w:rsid w:val="007A3DAE"/>
    <w:rsid w:val="007A4706"/>
    <w:rsid w:val="007A474F"/>
    <w:rsid w:val="007A496B"/>
    <w:rsid w:val="007A5A7C"/>
    <w:rsid w:val="007A5E21"/>
    <w:rsid w:val="007A695E"/>
    <w:rsid w:val="007A6B8F"/>
    <w:rsid w:val="007A7338"/>
    <w:rsid w:val="007A7BB4"/>
    <w:rsid w:val="007B0213"/>
    <w:rsid w:val="007B044C"/>
    <w:rsid w:val="007B1001"/>
    <w:rsid w:val="007B176C"/>
    <w:rsid w:val="007B1B40"/>
    <w:rsid w:val="007B2329"/>
    <w:rsid w:val="007B245A"/>
    <w:rsid w:val="007B31A0"/>
    <w:rsid w:val="007B3F04"/>
    <w:rsid w:val="007B4491"/>
    <w:rsid w:val="007B45AC"/>
    <w:rsid w:val="007B48D8"/>
    <w:rsid w:val="007B4E64"/>
    <w:rsid w:val="007B567D"/>
    <w:rsid w:val="007B59AB"/>
    <w:rsid w:val="007B5D3D"/>
    <w:rsid w:val="007B7663"/>
    <w:rsid w:val="007C0C6E"/>
    <w:rsid w:val="007C174F"/>
    <w:rsid w:val="007C1BB3"/>
    <w:rsid w:val="007C1CBB"/>
    <w:rsid w:val="007C1ED2"/>
    <w:rsid w:val="007C1F6B"/>
    <w:rsid w:val="007C25AA"/>
    <w:rsid w:val="007C3ED0"/>
    <w:rsid w:val="007C449C"/>
    <w:rsid w:val="007C505C"/>
    <w:rsid w:val="007C5D5A"/>
    <w:rsid w:val="007C60DA"/>
    <w:rsid w:val="007C61C7"/>
    <w:rsid w:val="007C6F0C"/>
    <w:rsid w:val="007C7823"/>
    <w:rsid w:val="007C7F60"/>
    <w:rsid w:val="007D1424"/>
    <w:rsid w:val="007D16E6"/>
    <w:rsid w:val="007D26E3"/>
    <w:rsid w:val="007D32B1"/>
    <w:rsid w:val="007D3447"/>
    <w:rsid w:val="007D3ACD"/>
    <w:rsid w:val="007D3BFB"/>
    <w:rsid w:val="007D3CE4"/>
    <w:rsid w:val="007D4BD5"/>
    <w:rsid w:val="007D66B8"/>
    <w:rsid w:val="007D66FF"/>
    <w:rsid w:val="007D6ADF"/>
    <w:rsid w:val="007D7A74"/>
    <w:rsid w:val="007D7E04"/>
    <w:rsid w:val="007D7F08"/>
    <w:rsid w:val="007E02F0"/>
    <w:rsid w:val="007E17E0"/>
    <w:rsid w:val="007E2CA3"/>
    <w:rsid w:val="007E3D6E"/>
    <w:rsid w:val="007E41FB"/>
    <w:rsid w:val="007E49AD"/>
    <w:rsid w:val="007E6D02"/>
    <w:rsid w:val="007E7468"/>
    <w:rsid w:val="007E7650"/>
    <w:rsid w:val="007E765A"/>
    <w:rsid w:val="007E782E"/>
    <w:rsid w:val="007E78A8"/>
    <w:rsid w:val="007F093D"/>
    <w:rsid w:val="007F0B1D"/>
    <w:rsid w:val="007F1601"/>
    <w:rsid w:val="007F1673"/>
    <w:rsid w:val="007F1C4A"/>
    <w:rsid w:val="007F233F"/>
    <w:rsid w:val="007F2933"/>
    <w:rsid w:val="007F2F4D"/>
    <w:rsid w:val="007F3351"/>
    <w:rsid w:val="007F405A"/>
    <w:rsid w:val="007F4D12"/>
    <w:rsid w:val="007F4EC5"/>
    <w:rsid w:val="007F53A0"/>
    <w:rsid w:val="007F54AC"/>
    <w:rsid w:val="007F58EB"/>
    <w:rsid w:val="007F5F37"/>
    <w:rsid w:val="007F6603"/>
    <w:rsid w:val="007F6E3A"/>
    <w:rsid w:val="00802E81"/>
    <w:rsid w:val="008030D7"/>
    <w:rsid w:val="0080343A"/>
    <w:rsid w:val="00803F4D"/>
    <w:rsid w:val="00804AAC"/>
    <w:rsid w:val="008054B9"/>
    <w:rsid w:val="00805A25"/>
    <w:rsid w:val="00805AF2"/>
    <w:rsid w:val="00805BEF"/>
    <w:rsid w:val="00805D69"/>
    <w:rsid w:val="008063CC"/>
    <w:rsid w:val="00806F04"/>
    <w:rsid w:val="00807B60"/>
    <w:rsid w:val="00810576"/>
    <w:rsid w:val="0081066F"/>
    <w:rsid w:val="00810969"/>
    <w:rsid w:val="00812CA4"/>
    <w:rsid w:val="00812D4D"/>
    <w:rsid w:val="008130CC"/>
    <w:rsid w:val="00813992"/>
    <w:rsid w:val="00813C88"/>
    <w:rsid w:val="008141FC"/>
    <w:rsid w:val="00814262"/>
    <w:rsid w:val="00814C57"/>
    <w:rsid w:val="00814CD0"/>
    <w:rsid w:val="00814FBA"/>
    <w:rsid w:val="0081554C"/>
    <w:rsid w:val="008168D5"/>
    <w:rsid w:val="00816A04"/>
    <w:rsid w:val="008173F5"/>
    <w:rsid w:val="00817F74"/>
    <w:rsid w:val="0082040D"/>
    <w:rsid w:val="008204E0"/>
    <w:rsid w:val="008208DA"/>
    <w:rsid w:val="00820A77"/>
    <w:rsid w:val="00820FE4"/>
    <w:rsid w:val="0082117E"/>
    <w:rsid w:val="0082119B"/>
    <w:rsid w:val="00821452"/>
    <w:rsid w:val="00821DDA"/>
    <w:rsid w:val="00822F3C"/>
    <w:rsid w:val="00823370"/>
    <w:rsid w:val="008243EE"/>
    <w:rsid w:val="0082445D"/>
    <w:rsid w:val="00825588"/>
    <w:rsid w:val="00826250"/>
    <w:rsid w:val="0082717B"/>
    <w:rsid w:val="008300F6"/>
    <w:rsid w:val="008304F0"/>
    <w:rsid w:val="008309BC"/>
    <w:rsid w:val="00831A02"/>
    <w:rsid w:val="00831C8E"/>
    <w:rsid w:val="008321B6"/>
    <w:rsid w:val="00832DF1"/>
    <w:rsid w:val="00833089"/>
    <w:rsid w:val="00833147"/>
    <w:rsid w:val="008333D2"/>
    <w:rsid w:val="00833460"/>
    <w:rsid w:val="0083351C"/>
    <w:rsid w:val="00833981"/>
    <w:rsid w:val="00834335"/>
    <w:rsid w:val="0083476C"/>
    <w:rsid w:val="0083571E"/>
    <w:rsid w:val="00835E8E"/>
    <w:rsid w:val="008360DD"/>
    <w:rsid w:val="00836F07"/>
    <w:rsid w:val="0083745E"/>
    <w:rsid w:val="00837A72"/>
    <w:rsid w:val="00841F6D"/>
    <w:rsid w:val="0084238E"/>
    <w:rsid w:val="00842B45"/>
    <w:rsid w:val="00843F6D"/>
    <w:rsid w:val="00846EB5"/>
    <w:rsid w:val="00847117"/>
    <w:rsid w:val="00850FF0"/>
    <w:rsid w:val="00851A1C"/>
    <w:rsid w:val="00851B0F"/>
    <w:rsid w:val="00853263"/>
    <w:rsid w:val="00853461"/>
    <w:rsid w:val="00854202"/>
    <w:rsid w:val="00855A2E"/>
    <w:rsid w:val="0085636A"/>
    <w:rsid w:val="008578FC"/>
    <w:rsid w:val="00857FD7"/>
    <w:rsid w:val="00860514"/>
    <w:rsid w:val="00860A96"/>
    <w:rsid w:val="008615F3"/>
    <w:rsid w:val="008617F7"/>
    <w:rsid w:val="00861CF7"/>
    <w:rsid w:val="008623AC"/>
    <w:rsid w:val="008640AE"/>
    <w:rsid w:val="00864598"/>
    <w:rsid w:val="0086495F"/>
    <w:rsid w:val="00864DC0"/>
    <w:rsid w:val="00865C42"/>
    <w:rsid w:val="008667A8"/>
    <w:rsid w:val="008675E9"/>
    <w:rsid w:val="00870311"/>
    <w:rsid w:val="00870792"/>
    <w:rsid w:val="00870E10"/>
    <w:rsid w:val="00871C0F"/>
    <w:rsid w:val="00871D45"/>
    <w:rsid w:val="00871DE8"/>
    <w:rsid w:val="00872805"/>
    <w:rsid w:val="00872E98"/>
    <w:rsid w:val="00873C1B"/>
    <w:rsid w:val="00875E61"/>
    <w:rsid w:val="0087610F"/>
    <w:rsid w:val="008778AA"/>
    <w:rsid w:val="00882C36"/>
    <w:rsid w:val="00885C7E"/>
    <w:rsid w:val="00885DAB"/>
    <w:rsid w:val="00885EB6"/>
    <w:rsid w:val="008873D7"/>
    <w:rsid w:val="00887BBF"/>
    <w:rsid w:val="00887BE1"/>
    <w:rsid w:val="00890AEB"/>
    <w:rsid w:val="0089146A"/>
    <w:rsid w:val="00893006"/>
    <w:rsid w:val="008933BE"/>
    <w:rsid w:val="008936FC"/>
    <w:rsid w:val="00893C00"/>
    <w:rsid w:val="008941CD"/>
    <w:rsid w:val="00894278"/>
    <w:rsid w:val="00895480"/>
    <w:rsid w:val="00895707"/>
    <w:rsid w:val="00895914"/>
    <w:rsid w:val="00896106"/>
    <w:rsid w:val="00896750"/>
    <w:rsid w:val="008976EB"/>
    <w:rsid w:val="00897829"/>
    <w:rsid w:val="008A0128"/>
    <w:rsid w:val="008A0145"/>
    <w:rsid w:val="008A04F6"/>
    <w:rsid w:val="008A1473"/>
    <w:rsid w:val="008A2A6B"/>
    <w:rsid w:val="008A2FAC"/>
    <w:rsid w:val="008A31F6"/>
    <w:rsid w:val="008A331F"/>
    <w:rsid w:val="008A3A22"/>
    <w:rsid w:val="008A50C4"/>
    <w:rsid w:val="008A5D0E"/>
    <w:rsid w:val="008A69E4"/>
    <w:rsid w:val="008A7E9C"/>
    <w:rsid w:val="008B0DA6"/>
    <w:rsid w:val="008B0E39"/>
    <w:rsid w:val="008B0EE9"/>
    <w:rsid w:val="008B179B"/>
    <w:rsid w:val="008B2161"/>
    <w:rsid w:val="008B28B9"/>
    <w:rsid w:val="008B2DD7"/>
    <w:rsid w:val="008B2E82"/>
    <w:rsid w:val="008B5418"/>
    <w:rsid w:val="008B57EE"/>
    <w:rsid w:val="008B5836"/>
    <w:rsid w:val="008B5A95"/>
    <w:rsid w:val="008B6202"/>
    <w:rsid w:val="008B63F8"/>
    <w:rsid w:val="008B6548"/>
    <w:rsid w:val="008B6B7B"/>
    <w:rsid w:val="008B7CD4"/>
    <w:rsid w:val="008C11F2"/>
    <w:rsid w:val="008C142D"/>
    <w:rsid w:val="008C2241"/>
    <w:rsid w:val="008C2A1B"/>
    <w:rsid w:val="008C2BCF"/>
    <w:rsid w:val="008C306C"/>
    <w:rsid w:val="008C51B5"/>
    <w:rsid w:val="008C5245"/>
    <w:rsid w:val="008C610D"/>
    <w:rsid w:val="008C7127"/>
    <w:rsid w:val="008C727E"/>
    <w:rsid w:val="008C7B7F"/>
    <w:rsid w:val="008D008C"/>
    <w:rsid w:val="008D04AC"/>
    <w:rsid w:val="008D05A8"/>
    <w:rsid w:val="008D0873"/>
    <w:rsid w:val="008D0AA4"/>
    <w:rsid w:val="008D1995"/>
    <w:rsid w:val="008D1CF1"/>
    <w:rsid w:val="008D2140"/>
    <w:rsid w:val="008D2C10"/>
    <w:rsid w:val="008D2CA6"/>
    <w:rsid w:val="008D2E3B"/>
    <w:rsid w:val="008D4435"/>
    <w:rsid w:val="008D5F5F"/>
    <w:rsid w:val="008D6723"/>
    <w:rsid w:val="008D777C"/>
    <w:rsid w:val="008E023E"/>
    <w:rsid w:val="008E0503"/>
    <w:rsid w:val="008E1453"/>
    <w:rsid w:val="008E18E9"/>
    <w:rsid w:val="008E1A98"/>
    <w:rsid w:val="008E2AEB"/>
    <w:rsid w:val="008E3419"/>
    <w:rsid w:val="008E449B"/>
    <w:rsid w:val="008E46BA"/>
    <w:rsid w:val="008E504A"/>
    <w:rsid w:val="008E63D8"/>
    <w:rsid w:val="008E6462"/>
    <w:rsid w:val="008E6D9E"/>
    <w:rsid w:val="008F1132"/>
    <w:rsid w:val="008F263B"/>
    <w:rsid w:val="008F30C1"/>
    <w:rsid w:val="008F31ED"/>
    <w:rsid w:val="008F36A6"/>
    <w:rsid w:val="008F3892"/>
    <w:rsid w:val="008F39DE"/>
    <w:rsid w:val="008F470A"/>
    <w:rsid w:val="008F4BCB"/>
    <w:rsid w:val="008F6F5F"/>
    <w:rsid w:val="008F7D3D"/>
    <w:rsid w:val="009008DC"/>
    <w:rsid w:val="00901CD2"/>
    <w:rsid w:val="00901ED8"/>
    <w:rsid w:val="00903123"/>
    <w:rsid w:val="00903F0E"/>
    <w:rsid w:val="0090400D"/>
    <w:rsid w:val="0090471C"/>
    <w:rsid w:val="00905033"/>
    <w:rsid w:val="00905496"/>
    <w:rsid w:val="00905AFE"/>
    <w:rsid w:val="00905DA6"/>
    <w:rsid w:val="009061DD"/>
    <w:rsid w:val="00906465"/>
    <w:rsid w:val="00906B52"/>
    <w:rsid w:val="00906CAE"/>
    <w:rsid w:val="00907B6C"/>
    <w:rsid w:val="009104BB"/>
    <w:rsid w:val="009107DB"/>
    <w:rsid w:val="00910D51"/>
    <w:rsid w:val="009117EC"/>
    <w:rsid w:val="00911E48"/>
    <w:rsid w:val="0091291E"/>
    <w:rsid w:val="00912FAE"/>
    <w:rsid w:val="009133D2"/>
    <w:rsid w:val="00913D01"/>
    <w:rsid w:val="009151A9"/>
    <w:rsid w:val="00915632"/>
    <w:rsid w:val="009157F4"/>
    <w:rsid w:val="00916637"/>
    <w:rsid w:val="00917827"/>
    <w:rsid w:val="00920C5E"/>
    <w:rsid w:val="0092112F"/>
    <w:rsid w:val="009216A0"/>
    <w:rsid w:val="00922FA5"/>
    <w:rsid w:val="00922FE3"/>
    <w:rsid w:val="0092321A"/>
    <w:rsid w:val="009242F0"/>
    <w:rsid w:val="00924CF4"/>
    <w:rsid w:val="00925A64"/>
    <w:rsid w:val="0092635B"/>
    <w:rsid w:val="009263B3"/>
    <w:rsid w:val="009267E2"/>
    <w:rsid w:val="009269CA"/>
    <w:rsid w:val="00926F8F"/>
    <w:rsid w:val="00931D1F"/>
    <w:rsid w:val="00932117"/>
    <w:rsid w:val="00932904"/>
    <w:rsid w:val="00932AEB"/>
    <w:rsid w:val="0093307F"/>
    <w:rsid w:val="00933319"/>
    <w:rsid w:val="0093345A"/>
    <w:rsid w:val="0093362A"/>
    <w:rsid w:val="00935B64"/>
    <w:rsid w:val="00935F78"/>
    <w:rsid w:val="009360B4"/>
    <w:rsid w:val="009362DB"/>
    <w:rsid w:val="00936F15"/>
    <w:rsid w:val="009370D2"/>
    <w:rsid w:val="009378AB"/>
    <w:rsid w:val="00937E81"/>
    <w:rsid w:val="009403E7"/>
    <w:rsid w:val="0094045D"/>
    <w:rsid w:val="009416C5"/>
    <w:rsid w:val="00941E8C"/>
    <w:rsid w:val="009423D0"/>
    <w:rsid w:val="00945883"/>
    <w:rsid w:val="00947429"/>
    <w:rsid w:val="0095033E"/>
    <w:rsid w:val="00950D62"/>
    <w:rsid w:val="00951792"/>
    <w:rsid w:val="00951A26"/>
    <w:rsid w:val="009520EC"/>
    <w:rsid w:val="00952301"/>
    <w:rsid w:val="00952755"/>
    <w:rsid w:val="00953989"/>
    <w:rsid w:val="00953A64"/>
    <w:rsid w:val="0095440D"/>
    <w:rsid w:val="00954CA0"/>
    <w:rsid w:val="00955045"/>
    <w:rsid w:val="0095543A"/>
    <w:rsid w:val="009555AE"/>
    <w:rsid w:val="00955A7D"/>
    <w:rsid w:val="00956557"/>
    <w:rsid w:val="00956C6F"/>
    <w:rsid w:val="0095703B"/>
    <w:rsid w:val="00957050"/>
    <w:rsid w:val="009571F2"/>
    <w:rsid w:val="00957BD6"/>
    <w:rsid w:val="00960EF3"/>
    <w:rsid w:val="0096156E"/>
    <w:rsid w:val="00961721"/>
    <w:rsid w:val="009620CD"/>
    <w:rsid w:val="00962621"/>
    <w:rsid w:val="00962790"/>
    <w:rsid w:val="009637D3"/>
    <w:rsid w:val="00963EED"/>
    <w:rsid w:val="00964985"/>
    <w:rsid w:val="00964BB6"/>
    <w:rsid w:val="00964CEB"/>
    <w:rsid w:val="00964F40"/>
    <w:rsid w:val="00965E32"/>
    <w:rsid w:val="00966AD7"/>
    <w:rsid w:val="00966E0C"/>
    <w:rsid w:val="00967B4E"/>
    <w:rsid w:val="00967C3E"/>
    <w:rsid w:val="009707F5"/>
    <w:rsid w:val="0097167A"/>
    <w:rsid w:val="00971D35"/>
    <w:rsid w:val="009721E6"/>
    <w:rsid w:val="00972FBB"/>
    <w:rsid w:val="0097359A"/>
    <w:rsid w:val="00973A97"/>
    <w:rsid w:val="00973DA8"/>
    <w:rsid w:val="0097515E"/>
    <w:rsid w:val="0097546A"/>
    <w:rsid w:val="009761D3"/>
    <w:rsid w:val="00976BA0"/>
    <w:rsid w:val="00976C6F"/>
    <w:rsid w:val="00977116"/>
    <w:rsid w:val="00977720"/>
    <w:rsid w:val="0097791F"/>
    <w:rsid w:val="0098136D"/>
    <w:rsid w:val="0098332E"/>
    <w:rsid w:val="0098482E"/>
    <w:rsid w:val="009849E8"/>
    <w:rsid w:val="009856E8"/>
    <w:rsid w:val="00985A8A"/>
    <w:rsid w:val="00986403"/>
    <w:rsid w:val="00986B36"/>
    <w:rsid w:val="00987422"/>
    <w:rsid w:val="009875A9"/>
    <w:rsid w:val="00987AC8"/>
    <w:rsid w:val="00990738"/>
    <w:rsid w:val="00992053"/>
    <w:rsid w:val="00992863"/>
    <w:rsid w:val="009936C3"/>
    <w:rsid w:val="0099388F"/>
    <w:rsid w:val="00993DB8"/>
    <w:rsid w:val="009942AE"/>
    <w:rsid w:val="0099489F"/>
    <w:rsid w:val="00994D3B"/>
    <w:rsid w:val="009952DD"/>
    <w:rsid w:val="0099602E"/>
    <w:rsid w:val="00996B16"/>
    <w:rsid w:val="00997BAA"/>
    <w:rsid w:val="009A03F1"/>
    <w:rsid w:val="009A040B"/>
    <w:rsid w:val="009A056C"/>
    <w:rsid w:val="009A4D8F"/>
    <w:rsid w:val="009A5E39"/>
    <w:rsid w:val="009A5EB4"/>
    <w:rsid w:val="009A66B0"/>
    <w:rsid w:val="009A6DED"/>
    <w:rsid w:val="009A71A7"/>
    <w:rsid w:val="009A746C"/>
    <w:rsid w:val="009B0E8B"/>
    <w:rsid w:val="009B19C1"/>
    <w:rsid w:val="009B25DD"/>
    <w:rsid w:val="009B2F88"/>
    <w:rsid w:val="009B38FD"/>
    <w:rsid w:val="009B39EF"/>
    <w:rsid w:val="009B44F2"/>
    <w:rsid w:val="009B4EFF"/>
    <w:rsid w:val="009B5A9A"/>
    <w:rsid w:val="009B6047"/>
    <w:rsid w:val="009B6296"/>
    <w:rsid w:val="009B642F"/>
    <w:rsid w:val="009B67A0"/>
    <w:rsid w:val="009B7105"/>
    <w:rsid w:val="009B7544"/>
    <w:rsid w:val="009C03DE"/>
    <w:rsid w:val="009C03F1"/>
    <w:rsid w:val="009C1C89"/>
    <w:rsid w:val="009C1FFE"/>
    <w:rsid w:val="009C225D"/>
    <w:rsid w:val="009C23D9"/>
    <w:rsid w:val="009C2706"/>
    <w:rsid w:val="009C2986"/>
    <w:rsid w:val="009C38C3"/>
    <w:rsid w:val="009C3A29"/>
    <w:rsid w:val="009C3A4B"/>
    <w:rsid w:val="009C3F50"/>
    <w:rsid w:val="009C4C0E"/>
    <w:rsid w:val="009C4D55"/>
    <w:rsid w:val="009C51B0"/>
    <w:rsid w:val="009C5896"/>
    <w:rsid w:val="009C5D48"/>
    <w:rsid w:val="009C69E4"/>
    <w:rsid w:val="009C73E9"/>
    <w:rsid w:val="009C7450"/>
    <w:rsid w:val="009C756F"/>
    <w:rsid w:val="009C7711"/>
    <w:rsid w:val="009C7732"/>
    <w:rsid w:val="009C7B91"/>
    <w:rsid w:val="009D05BB"/>
    <w:rsid w:val="009D11CA"/>
    <w:rsid w:val="009D11DA"/>
    <w:rsid w:val="009D1B66"/>
    <w:rsid w:val="009D25F4"/>
    <w:rsid w:val="009D2CE8"/>
    <w:rsid w:val="009D34F7"/>
    <w:rsid w:val="009D3B1E"/>
    <w:rsid w:val="009D3CFD"/>
    <w:rsid w:val="009D4246"/>
    <w:rsid w:val="009D4DC5"/>
    <w:rsid w:val="009D5EEA"/>
    <w:rsid w:val="009D7790"/>
    <w:rsid w:val="009D7870"/>
    <w:rsid w:val="009D7F96"/>
    <w:rsid w:val="009D7FA0"/>
    <w:rsid w:val="009E0CF3"/>
    <w:rsid w:val="009E0D82"/>
    <w:rsid w:val="009E1017"/>
    <w:rsid w:val="009E104C"/>
    <w:rsid w:val="009E1497"/>
    <w:rsid w:val="009E1A96"/>
    <w:rsid w:val="009E1CF0"/>
    <w:rsid w:val="009E23AF"/>
    <w:rsid w:val="009E3328"/>
    <w:rsid w:val="009E36BA"/>
    <w:rsid w:val="009E3B6F"/>
    <w:rsid w:val="009E3BCE"/>
    <w:rsid w:val="009E4090"/>
    <w:rsid w:val="009E44D4"/>
    <w:rsid w:val="009E490F"/>
    <w:rsid w:val="009E4BEB"/>
    <w:rsid w:val="009E4CAF"/>
    <w:rsid w:val="009E5907"/>
    <w:rsid w:val="009E69B2"/>
    <w:rsid w:val="009E73A0"/>
    <w:rsid w:val="009E7C4C"/>
    <w:rsid w:val="009E7E98"/>
    <w:rsid w:val="009F05FD"/>
    <w:rsid w:val="009F087E"/>
    <w:rsid w:val="009F1489"/>
    <w:rsid w:val="009F161B"/>
    <w:rsid w:val="009F40D3"/>
    <w:rsid w:val="009F410B"/>
    <w:rsid w:val="009F502E"/>
    <w:rsid w:val="009F522A"/>
    <w:rsid w:val="009F5FC0"/>
    <w:rsid w:val="009F6279"/>
    <w:rsid w:val="009F637A"/>
    <w:rsid w:val="009F6E93"/>
    <w:rsid w:val="009F7B48"/>
    <w:rsid w:val="00A002AE"/>
    <w:rsid w:val="00A00D75"/>
    <w:rsid w:val="00A0151C"/>
    <w:rsid w:val="00A015F1"/>
    <w:rsid w:val="00A0186A"/>
    <w:rsid w:val="00A04957"/>
    <w:rsid w:val="00A05963"/>
    <w:rsid w:val="00A05B26"/>
    <w:rsid w:val="00A06659"/>
    <w:rsid w:val="00A07162"/>
    <w:rsid w:val="00A07270"/>
    <w:rsid w:val="00A07D8F"/>
    <w:rsid w:val="00A07DC4"/>
    <w:rsid w:val="00A112AD"/>
    <w:rsid w:val="00A113A1"/>
    <w:rsid w:val="00A128A5"/>
    <w:rsid w:val="00A132DC"/>
    <w:rsid w:val="00A1434E"/>
    <w:rsid w:val="00A15463"/>
    <w:rsid w:val="00A16568"/>
    <w:rsid w:val="00A17044"/>
    <w:rsid w:val="00A1763B"/>
    <w:rsid w:val="00A17AF2"/>
    <w:rsid w:val="00A17BD8"/>
    <w:rsid w:val="00A17E81"/>
    <w:rsid w:val="00A20113"/>
    <w:rsid w:val="00A21B06"/>
    <w:rsid w:val="00A223D3"/>
    <w:rsid w:val="00A236AA"/>
    <w:rsid w:val="00A23778"/>
    <w:rsid w:val="00A23A86"/>
    <w:rsid w:val="00A23F1F"/>
    <w:rsid w:val="00A24839"/>
    <w:rsid w:val="00A24900"/>
    <w:rsid w:val="00A24F73"/>
    <w:rsid w:val="00A25128"/>
    <w:rsid w:val="00A25441"/>
    <w:rsid w:val="00A2592D"/>
    <w:rsid w:val="00A25DE0"/>
    <w:rsid w:val="00A26AB9"/>
    <w:rsid w:val="00A27330"/>
    <w:rsid w:val="00A2769F"/>
    <w:rsid w:val="00A27916"/>
    <w:rsid w:val="00A27FD3"/>
    <w:rsid w:val="00A308BE"/>
    <w:rsid w:val="00A30B15"/>
    <w:rsid w:val="00A30C94"/>
    <w:rsid w:val="00A3136E"/>
    <w:rsid w:val="00A317E2"/>
    <w:rsid w:val="00A31BB7"/>
    <w:rsid w:val="00A32570"/>
    <w:rsid w:val="00A32A74"/>
    <w:rsid w:val="00A35627"/>
    <w:rsid w:val="00A35A47"/>
    <w:rsid w:val="00A362B7"/>
    <w:rsid w:val="00A36798"/>
    <w:rsid w:val="00A372F1"/>
    <w:rsid w:val="00A375AB"/>
    <w:rsid w:val="00A37EDE"/>
    <w:rsid w:val="00A40485"/>
    <w:rsid w:val="00A4108A"/>
    <w:rsid w:val="00A42094"/>
    <w:rsid w:val="00A42544"/>
    <w:rsid w:val="00A444B8"/>
    <w:rsid w:val="00A4489E"/>
    <w:rsid w:val="00A44A6C"/>
    <w:rsid w:val="00A455E8"/>
    <w:rsid w:val="00A462E4"/>
    <w:rsid w:val="00A47F79"/>
    <w:rsid w:val="00A501A2"/>
    <w:rsid w:val="00A50594"/>
    <w:rsid w:val="00A50901"/>
    <w:rsid w:val="00A50DB4"/>
    <w:rsid w:val="00A50E6C"/>
    <w:rsid w:val="00A51751"/>
    <w:rsid w:val="00A524D6"/>
    <w:rsid w:val="00A52665"/>
    <w:rsid w:val="00A53050"/>
    <w:rsid w:val="00A531D1"/>
    <w:rsid w:val="00A53D12"/>
    <w:rsid w:val="00A541BC"/>
    <w:rsid w:val="00A54CEF"/>
    <w:rsid w:val="00A55062"/>
    <w:rsid w:val="00A56158"/>
    <w:rsid w:val="00A561E9"/>
    <w:rsid w:val="00A56F2F"/>
    <w:rsid w:val="00A573FC"/>
    <w:rsid w:val="00A57AD9"/>
    <w:rsid w:val="00A60863"/>
    <w:rsid w:val="00A60B07"/>
    <w:rsid w:val="00A60B4D"/>
    <w:rsid w:val="00A61DD3"/>
    <w:rsid w:val="00A61FD8"/>
    <w:rsid w:val="00A63368"/>
    <w:rsid w:val="00A6365E"/>
    <w:rsid w:val="00A63CE8"/>
    <w:rsid w:val="00A64686"/>
    <w:rsid w:val="00A64983"/>
    <w:rsid w:val="00A64A6B"/>
    <w:rsid w:val="00A6587D"/>
    <w:rsid w:val="00A6592B"/>
    <w:rsid w:val="00A669C3"/>
    <w:rsid w:val="00A66D87"/>
    <w:rsid w:val="00A67476"/>
    <w:rsid w:val="00A67503"/>
    <w:rsid w:val="00A678E0"/>
    <w:rsid w:val="00A67A89"/>
    <w:rsid w:val="00A702D1"/>
    <w:rsid w:val="00A7042A"/>
    <w:rsid w:val="00A70F63"/>
    <w:rsid w:val="00A71E76"/>
    <w:rsid w:val="00A729E5"/>
    <w:rsid w:val="00A73B3D"/>
    <w:rsid w:val="00A73E5C"/>
    <w:rsid w:val="00A75381"/>
    <w:rsid w:val="00A759C2"/>
    <w:rsid w:val="00A75B77"/>
    <w:rsid w:val="00A76BD3"/>
    <w:rsid w:val="00A76D77"/>
    <w:rsid w:val="00A770DA"/>
    <w:rsid w:val="00A7752D"/>
    <w:rsid w:val="00A804F2"/>
    <w:rsid w:val="00A81126"/>
    <w:rsid w:val="00A81724"/>
    <w:rsid w:val="00A819DA"/>
    <w:rsid w:val="00A81DF3"/>
    <w:rsid w:val="00A83254"/>
    <w:rsid w:val="00A850E5"/>
    <w:rsid w:val="00A8517D"/>
    <w:rsid w:val="00A859BB"/>
    <w:rsid w:val="00A86747"/>
    <w:rsid w:val="00A87163"/>
    <w:rsid w:val="00A871AB"/>
    <w:rsid w:val="00A87608"/>
    <w:rsid w:val="00A87738"/>
    <w:rsid w:val="00A879AF"/>
    <w:rsid w:val="00A87FDC"/>
    <w:rsid w:val="00A9000F"/>
    <w:rsid w:val="00A907E5"/>
    <w:rsid w:val="00A9174D"/>
    <w:rsid w:val="00A9180C"/>
    <w:rsid w:val="00A9211A"/>
    <w:rsid w:val="00A9250B"/>
    <w:rsid w:val="00A92CB8"/>
    <w:rsid w:val="00A93018"/>
    <w:rsid w:val="00A93261"/>
    <w:rsid w:val="00A947BB"/>
    <w:rsid w:val="00A95005"/>
    <w:rsid w:val="00A95B11"/>
    <w:rsid w:val="00A95EF0"/>
    <w:rsid w:val="00A9605E"/>
    <w:rsid w:val="00A960E6"/>
    <w:rsid w:val="00A96CB4"/>
    <w:rsid w:val="00A97C6A"/>
    <w:rsid w:val="00A97C83"/>
    <w:rsid w:val="00A97D68"/>
    <w:rsid w:val="00AA147A"/>
    <w:rsid w:val="00AA3C39"/>
    <w:rsid w:val="00AA4957"/>
    <w:rsid w:val="00AA4B01"/>
    <w:rsid w:val="00AA4BA8"/>
    <w:rsid w:val="00AA4EB9"/>
    <w:rsid w:val="00AA6B99"/>
    <w:rsid w:val="00AA794E"/>
    <w:rsid w:val="00AB0601"/>
    <w:rsid w:val="00AB0A66"/>
    <w:rsid w:val="00AB12F0"/>
    <w:rsid w:val="00AB1B0C"/>
    <w:rsid w:val="00AB1E8E"/>
    <w:rsid w:val="00AB2238"/>
    <w:rsid w:val="00AB2479"/>
    <w:rsid w:val="00AB2579"/>
    <w:rsid w:val="00AB296B"/>
    <w:rsid w:val="00AB30D7"/>
    <w:rsid w:val="00AB3B7E"/>
    <w:rsid w:val="00AB4008"/>
    <w:rsid w:val="00AB4203"/>
    <w:rsid w:val="00AB4D7F"/>
    <w:rsid w:val="00AB5487"/>
    <w:rsid w:val="00AB5B76"/>
    <w:rsid w:val="00AB5D56"/>
    <w:rsid w:val="00AB6830"/>
    <w:rsid w:val="00AB6C90"/>
    <w:rsid w:val="00AC011B"/>
    <w:rsid w:val="00AC15EE"/>
    <w:rsid w:val="00AC2E90"/>
    <w:rsid w:val="00AC4107"/>
    <w:rsid w:val="00AC46FB"/>
    <w:rsid w:val="00AC6910"/>
    <w:rsid w:val="00AC75CC"/>
    <w:rsid w:val="00AC7FF0"/>
    <w:rsid w:val="00AD0AA6"/>
    <w:rsid w:val="00AD1701"/>
    <w:rsid w:val="00AD212F"/>
    <w:rsid w:val="00AD2179"/>
    <w:rsid w:val="00AD218E"/>
    <w:rsid w:val="00AD249A"/>
    <w:rsid w:val="00AD351D"/>
    <w:rsid w:val="00AD6238"/>
    <w:rsid w:val="00AE1DD7"/>
    <w:rsid w:val="00AE1F16"/>
    <w:rsid w:val="00AE39DD"/>
    <w:rsid w:val="00AE3B7D"/>
    <w:rsid w:val="00AE3E11"/>
    <w:rsid w:val="00AE42DF"/>
    <w:rsid w:val="00AE4B21"/>
    <w:rsid w:val="00AE66B3"/>
    <w:rsid w:val="00AE67F7"/>
    <w:rsid w:val="00AE695D"/>
    <w:rsid w:val="00AE6CA2"/>
    <w:rsid w:val="00AE6F15"/>
    <w:rsid w:val="00AE7533"/>
    <w:rsid w:val="00AF0112"/>
    <w:rsid w:val="00AF053D"/>
    <w:rsid w:val="00AF1BF8"/>
    <w:rsid w:val="00AF2FFC"/>
    <w:rsid w:val="00AF3386"/>
    <w:rsid w:val="00AF7A32"/>
    <w:rsid w:val="00B000D5"/>
    <w:rsid w:val="00B0024A"/>
    <w:rsid w:val="00B008DA"/>
    <w:rsid w:val="00B01245"/>
    <w:rsid w:val="00B01FA1"/>
    <w:rsid w:val="00B020FD"/>
    <w:rsid w:val="00B02873"/>
    <w:rsid w:val="00B030B4"/>
    <w:rsid w:val="00B034D6"/>
    <w:rsid w:val="00B04058"/>
    <w:rsid w:val="00B070BE"/>
    <w:rsid w:val="00B070D7"/>
    <w:rsid w:val="00B076D9"/>
    <w:rsid w:val="00B10BFA"/>
    <w:rsid w:val="00B10E4E"/>
    <w:rsid w:val="00B110D7"/>
    <w:rsid w:val="00B115BC"/>
    <w:rsid w:val="00B11654"/>
    <w:rsid w:val="00B11BA9"/>
    <w:rsid w:val="00B11F5F"/>
    <w:rsid w:val="00B12139"/>
    <w:rsid w:val="00B122E8"/>
    <w:rsid w:val="00B1486E"/>
    <w:rsid w:val="00B165D6"/>
    <w:rsid w:val="00B168CC"/>
    <w:rsid w:val="00B16A8E"/>
    <w:rsid w:val="00B16EF4"/>
    <w:rsid w:val="00B177A6"/>
    <w:rsid w:val="00B17F9B"/>
    <w:rsid w:val="00B20124"/>
    <w:rsid w:val="00B20745"/>
    <w:rsid w:val="00B209C4"/>
    <w:rsid w:val="00B21CE3"/>
    <w:rsid w:val="00B2224D"/>
    <w:rsid w:val="00B22A9A"/>
    <w:rsid w:val="00B22E90"/>
    <w:rsid w:val="00B22EFB"/>
    <w:rsid w:val="00B23153"/>
    <w:rsid w:val="00B2334A"/>
    <w:rsid w:val="00B2451E"/>
    <w:rsid w:val="00B24559"/>
    <w:rsid w:val="00B24889"/>
    <w:rsid w:val="00B25163"/>
    <w:rsid w:val="00B2553C"/>
    <w:rsid w:val="00B257B2"/>
    <w:rsid w:val="00B259E0"/>
    <w:rsid w:val="00B25CA6"/>
    <w:rsid w:val="00B26739"/>
    <w:rsid w:val="00B26C01"/>
    <w:rsid w:val="00B27331"/>
    <w:rsid w:val="00B274F4"/>
    <w:rsid w:val="00B27D70"/>
    <w:rsid w:val="00B27EFE"/>
    <w:rsid w:val="00B30E6D"/>
    <w:rsid w:val="00B31049"/>
    <w:rsid w:val="00B3266B"/>
    <w:rsid w:val="00B32801"/>
    <w:rsid w:val="00B3323D"/>
    <w:rsid w:val="00B34334"/>
    <w:rsid w:val="00B35E81"/>
    <w:rsid w:val="00B36392"/>
    <w:rsid w:val="00B37D05"/>
    <w:rsid w:val="00B40112"/>
    <w:rsid w:val="00B4092B"/>
    <w:rsid w:val="00B41B2E"/>
    <w:rsid w:val="00B41B57"/>
    <w:rsid w:val="00B41BD4"/>
    <w:rsid w:val="00B41D60"/>
    <w:rsid w:val="00B427F6"/>
    <w:rsid w:val="00B4287F"/>
    <w:rsid w:val="00B444FB"/>
    <w:rsid w:val="00B44564"/>
    <w:rsid w:val="00B44E4E"/>
    <w:rsid w:val="00B45C85"/>
    <w:rsid w:val="00B45CDB"/>
    <w:rsid w:val="00B45DDB"/>
    <w:rsid w:val="00B4601D"/>
    <w:rsid w:val="00B468B8"/>
    <w:rsid w:val="00B46FD8"/>
    <w:rsid w:val="00B471A8"/>
    <w:rsid w:val="00B47BF0"/>
    <w:rsid w:val="00B47DD9"/>
    <w:rsid w:val="00B50353"/>
    <w:rsid w:val="00B503E0"/>
    <w:rsid w:val="00B50AB7"/>
    <w:rsid w:val="00B5165C"/>
    <w:rsid w:val="00B51B96"/>
    <w:rsid w:val="00B51C46"/>
    <w:rsid w:val="00B51C4F"/>
    <w:rsid w:val="00B522E8"/>
    <w:rsid w:val="00B52443"/>
    <w:rsid w:val="00B53083"/>
    <w:rsid w:val="00B5324B"/>
    <w:rsid w:val="00B5328E"/>
    <w:rsid w:val="00B539A6"/>
    <w:rsid w:val="00B545FE"/>
    <w:rsid w:val="00B608F5"/>
    <w:rsid w:val="00B61622"/>
    <w:rsid w:val="00B61E2E"/>
    <w:rsid w:val="00B62E1B"/>
    <w:rsid w:val="00B62EB2"/>
    <w:rsid w:val="00B62F0C"/>
    <w:rsid w:val="00B64092"/>
    <w:rsid w:val="00B6411D"/>
    <w:rsid w:val="00B66D2A"/>
    <w:rsid w:val="00B6729D"/>
    <w:rsid w:val="00B700BE"/>
    <w:rsid w:val="00B742B3"/>
    <w:rsid w:val="00B74EC0"/>
    <w:rsid w:val="00B752DF"/>
    <w:rsid w:val="00B7609B"/>
    <w:rsid w:val="00B763BB"/>
    <w:rsid w:val="00B771D1"/>
    <w:rsid w:val="00B77661"/>
    <w:rsid w:val="00B77BBD"/>
    <w:rsid w:val="00B800F5"/>
    <w:rsid w:val="00B8149C"/>
    <w:rsid w:val="00B824B7"/>
    <w:rsid w:val="00B826C4"/>
    <w:rsid w:val="00B8432C"/>
    <w:rsid w:val="00B84C24"/>
    <w:rsid w:val="00B84E63"/>
    <w:rsid w:val="00B860AE"/>
    <w:rsid w:val="00B86239"/>
    <w:rsid w:val="00B8729B"/>
    <w:rsid w:val="00B874EF"/>
    <w:rsid w:val="00B9019D"/>
    <w:rsid w:val="00B9168F"/>
    <w:rsid w:val="00B917F7"/>
    <w:rsid w:val="00B91EAF"/>
    <w:rsid w:val="00B9266F"/>
    <w:rsid w:val="00B926A4"/>
    <w:rsid w:val="00B92A97"/>
    <w:rsid w:val="00B93553"/>
    <w:rsid w:val="00B94F06"/>
    <w:rsid w:val="00B95BF8"/>
    <w:rsid w:val="00B9691C"/>
    <w:rsid w:val="00B97147"/>
    <w:rsid w:val="00BA0E1E"/>
    <w:rsid w:val="00BA15F0"/>
    <w:rsid w:val="00BA227B"/>
    <w:rsid w:val="00BA2596"/>
    <w:rsid w:val="00BA2F0F"/>
    <w:rsid w:val="00BA3407"/>
    <w:rsid w:val="00BA37D1"/>
    <w:rsid w:val="00BA3CC7"/>
    <w:rsid w:val="00BA4AD3"/>
    <w:rsid w:val="00BA4DD4"/>
    <w:rsid w:val="00BA6BA5"/>
    <w:rsid w:val="00BA7801"/>
    <w:rsid w:val="00BA7F0D"/>
    <w:rsid w:val="00BB0A02"/>
    <w:rsid w:val="00BB0A1D"/>
    <w:rsid w:val="00BB1B50"/>
    <w:rsid w:val="00BB2D4F"/>
    <w:rsid w:val="00BB3E44"/>
    <w:rsid w:val="00BB5663"/>
    <w:rsid w:val="00BB5A48"/>
    <w:rsid w:val="00BB63C6"/>
    <w:rsid w:val="00BB669A"/>
    <w:rsid w:val="00BB6740"/>
    <w:rsid w:val="00BB6A80"/>
    <w:rsid w:val="00BB7752"/>
    <w:rsid w:val="00BB7796"/>
    <w:rsid w:val="00BB7BB7"/>
    <w:rsid w:val="00BC0B19"/>
    <w:rsid w:val="00BC0EFD"/>
    <w:rsid w:val="00BC1086"/>
    <w:rsid w:val="00BC1941"/>
    <w:rsid w:val="00BC2118"/>
    <w:rsid w:val="00BC23CD"/>
    <w:rsid w:val="00BC2B04"/>
    <w:rsid w:val="00BC2EC1"/>
    <w:rsid w:val="00BC3085"/>
    <w:rsid w:val="00BC37F7"/>
    <w:rsid w:val="00BC3AB7"/>
    <w:rsid w:val="00BC3E8C"/>
    <w:rsid w:val="00BC4A03"/>
    <w:rsid w:val="00BC535C"/>
    <w:rsid w:val="00BC5861"/>
    <w:rsid w:val="00BC6E80"/>
    <w:rsid w:val="00BC7771"/>
    <w:rsid w:val="00BC7C29"/>
    <w:rsid w:val="00BD0230"/>
    <w:rsid w:val="00BD0405"/>
    <w:rsid w:val="00BD18A8"/>
    <w:rsid w:val="00BD19AE"/>
    <w:rsid w:val="00BD2E2B"/>
    <w:rsid w:val="00BD4C95"/>
    <w:rsid w:val="00BD4FCA"/>
    <w:rsid w:val="00BD51E6"/>
    <w:rsid w:val="00BD5626"/>
    <w:rsid w:val="00BD57BC"/>
    <w:rsid w:val="00BD5BCD"/>
    <w:rsid w:val="00BD64A0"/>
    <w:rsid w:val="00BD6A49"/>
    <w:rsid w:val="00BD6BE4"/>
    <w:rsid w:val="00BD70E5"/>
    <w:rsid w:val="00BE0038"/>
    <w:rsid w:val="00BE080D"/>
    <w:rsid w:val="00BE083E"/>
    <w:rsid w:val="00BE0C55"/>
    <w:rsid w:val="00BE10A4"/>
    <w:rsid w:val="00BE19D4"/>
    <w:rsid w:val="00BE29D2"/>
    <w:rsid w:val="00BE2B3B"/>
    <w:rsid w:val="00BE2C81"/>
    <w:rsid w:val="00BE359A"/>
    <w:rsid w:val="00BE3B41"/>
    <w:rsid w:val="00BE4136"/>
    <w:rsid w:val="00BE4264"/>
    <w:rsid w:val="00BE42A3"/>
    <w:rsid w:val="00BE469E"/>
    <w:rsid w:val="00BE484B"/>
    <w:rsid w:val="00BE48C9"/>
    <w:rsid w:val="00BE5534"/>
    <w:rsid w:val="00BE5929"/>
    <w:rsid w:val="00BE6470"/>
    <w:rsid w:val="00BE65BB"/>
    <w:rsid w:val="00BE6A6A"/>
    <w:rsid w:val="00BE6D22"/>
    <w:rsid w:val="00BE7A78"/>
    <w:rsid w:val="00BF010D"/>
    <w:rsid w:val="00BF0162"/>
    <w:rsid w:val="00BF09BA"/>
    <w:rsid w:val="00BF191F"/>
    <w:rsid w:val="00BF22F5"/>
    <w:rsid w:val="00BF30EB"/>
    <w:rsid w:val="00BF4127"/>
    <w:rsid w:val="00BF451A"/>
    <w:rsid w:val="00BF585B"/>
    <w:rsid w:val="00BF5E8D"/>
    <w:rsid w:val="00BF619C"/>
    <w:rsid w:val="00BF64D2"/>
    <w:rsid w:val="00BF6B00"/>
    <w:rsid w:val="00BF6B5B"/>
    <w:rsid w:val="00BF6C2C"/>
    <w:rsid w:val="00BF763C"/>
    <w:rsid w:val="00BF78E9"/>
    <w:rsid w:val="00BF7DDF"/>
    <w:rsid w:val="00C0039E"/>
    <w:rsid w:val="00C01A40"/>
    <w:rsid w:val="00C01BED"/>
    <w:rsid w:val="00C01FB1"/>
    <w:rsid w:val="00C023FD"/>
    <w:rsid w:val="00C026C7"/>
    <w:rsid w:val="00C03491"/>
    <w:rsid w:val="00C039CB"/>
    <w:rsid w:val="00C042CB"/>
    <w:rsid w:val="00C04CE9"/>
    <w:rsid w:val="00C058FE"/>
    <w:rsid w:val="00C059BA"/>
    <w:rsid w:val="00C06209"/>
    <w:rsid w:val="00C06B09"/>
    <w:rsid w:val="00C10624"/>
    <w:rsid w:val="00C1097F"/>
    <w:rsid w:val="00C10B81"/>
    <w:rsid w:val="00C10CDD"/>
    <w:rsid w:val="00C1173C"/>
    <w:rsid w:val="00C11CE5"/>
    <w:rsid w:val="00C121B1"/>
    <w:rsid w:val="00C1283F"/>
    <w:rsid w:val="00C1294C"/>
    <w:rsid w:val="00C135C5"/>
    <w:rsid w:val="00C135F7"/>
    <w:rsid w:val="00C16D34"/>
    <w:rsid w:val="00C16E75"/>
    <w:rsid w:val="00C17044"/>
    <w:rsid w:val="00C170D7"/>
    <w:rsid w:val="00C175E8"/>
    <w:rsid w:val="00C17F17"/>
    <w:rsid w:val="00C209F5"/>
    <w:rsid w:val="00C20FBD"/>
    <w:rsid w:val="00C22238"/>
    <w:rsid w:val="00C222E1"/>
    <w:rsid w:val="00C22FAF"/>
    <w:rsid w:val="00C232A3"/>
    <w:rsid w:val="00C237E4"/>
    <w:rsid w:val="00C239D5"/>
    <w:rsid w:val="00C25F44"/>
    <w:rsid w:val="00C26014"/>
    <w:rsid w:val="00C263E2"/>
    <w:rsid w:val="00C264B5"/>
    <w:rsid w:val="00C26899"/>
    <w:rsid w:val="00C26F83"/>
    <w:rsid w:val="00C27252"/>
    <w:rsid w:val="00C27CB4"/>
    <w:rsid w:val="00C303EE"/>
    <w:rsid w:val="00C3085E"/>
    <w:rsid w:val="00C308F0"/>
    <w:rsid w:val="00C30BAB"/>
    <w:rsid w:val="00C312F3"/>
    <w:rsid w:val="00C31618"/>
    <w:rsid w:val="00C3192B"/>
    <w:rsid w:val="00C31A90"/>
    <w:rsid w:val="00C32A01"/>
    <w:rsid w:val="00C33007"/>
    <w:rsid w:val="00C33683"/>
    <w:rsid w:val="00C34E24"/>
    <w:rsid w:val="00C35622"/>
    <w:rsid w:val="00C36958"/>
    <w:rsid w:val="00C3767F"/>
    <w:rsid w:val="00C37CC5"/>
    <w:rsid w:val="00C37F97"/>
    <w:rsid w:val="00C40489"/>
    <w:rsid w:val="00C40D38"/>
    <w:rsid w:val="00C41217"/>
    <w:rsid w:val="00C4203C"/>
    <w:rsid w:val="00C420DC"/>
    <w:rsid w:val="00C43140"/>
    <w:rsid w:val="00C456B8"/>
    <w:rsid w:val="00C47215"/>
    <w:rsid w:val="00C4734D"/>
    <w:rsid w:val="00C47AA3"/>
    <w:rsid w:val="00C5025D"/>
    <w:rsid w:val="00C50759"/>
    <w:rsid w:val="00C507DD"/>
    <w:rsid w:val="00C5095B"/>
    <w:rsid w:val="00C50BFF"/>
    <w:rsid w:val="00C51A3A"/>
    <w:rsid w:val="00C51D51"/>
    <w:rsid w:val="00C5372E"/>
    <w:rsid w:val="00C53EEC"/>
    <w:rsid w:val="00C5494F"/>
    <w:rsid w:val="00C563AF"/>
    <w:rsid w:val="00C56742"/>
    <w:rsid w:val="00C56C3D"/>
    <w:rsid w:val="00C56E79"/>
    <w:rsid w:val="00C56EB2"/>
    <w:rsid w:val="00C577FD"/>
    <w:rsid w:val="00C603D8"/>
    <w:rsid w:val="00C60D38"/>
    <w:rsid w:val="00C6162B"/>
    <w:rsid w:val="00C61D68"/>
    <w:rsid w:val="00C624CF"/>
    <w:rsid w:val="00C625CF"/>
    <w:rsid w:val="00C62B1D"/>
    <w:rsid w:val="00C637F0"/>
    <w:rsid w:val="00C639BD"/>
    <w:rsid w:val="00C65BA8"/>
    <w:rsid w:val="00C66B3F"/>
    <w:rsid w:val="00C66ECE"/>
    <w:rsid w:val="00C67B55"/>
    <w:rsid w:val="00C70828"/>
    <w:rsid w:val="00C71CA8"/>
    <w:rsid w:val="00C72031"/>
    <w:rsid w:val="00C72224"/>
    <w:rsid w:val="00C7230A"/>
    <w:rsid w:val="00C726FF"/>
    <w:rsid w:val="00C72928"/>
    <w:rsid w:val="00C72BA4"/>
    <w:rsid w:val="00C72BB6"/>
    <w:rsid w:val="00C734EC"/>
    <w:rsid w:val="00C743C4"/>
    <w:rsid w:val="00C74529"/>
    <w:rsid w:val="00C74E5F"/>
    <w:rsid w:val="00C764A2"/>
    <w:rsid w:val="00C764E9"/>
    <w:rsid w:val="00C7696E"/>
    <w:rsid w:val="00C76FFB"/>
    <w:rsid w:val="00C80184"/>
    <w:rsid w:val="00C81139"/>
    <w:rsid w:val="00C82404"/>
    <w:rsid w:val="00C83369"/>
    <w:rsid w:val="00C83677"/>
    <w:rsid w:val="00C8472B"/>
    <w:rsid w:val="00C84CEC"/>
    <w:rsid w:val="00C84D68"/>
    <w:rsid w:val="00C84F75"/>
    <w:rsid w:val="00C857E6"/>
    <w:rsid w:val="00C865E6"/>
    <w:rsid w:val="00C868BD"/>
    <w:rsid w:val="00C8690E"/>
    <w:rsid w:val="00C86A75"/>
    <w:rsid w:val="00C87184"/>
    <w:rsid w:val="00C91395"/>
    <w:rsid w:val="00C91B8D"/>
    <w:rsid w:val="00C92725"/>
    <w:rsid w:val="00C9323D"/>
    <w:rsid w:val="00C93409"/>
    <w:rsid w:val="00C938ED"/>
    <w:rsid w:val="00C946F1"/>
    <w:rsid w:val="00C94BA6"/>
    <w:rsid w:val="00C94D1A"/>
    <w:rsid w:val="00C9501E"/>
    <w:rsid w:val="00C9564F"/>
    <w:rsid w:val="00C95F57"/>
    <w:rsid w:val="00C96F62"/>
    <w:rsid w:val="00C97088"/>
    <w:rsid w:val="00C9718F"/>
    <w:rsid w:val="00C9775E"/>
    <w:rsid w:val="00C977E4"/>
    <w:rsid w:val="00CA06B8"/>
    <w:rsid w:val="00CA09A9"/>
    <w:rsid w:val="00CA0B97"/>
    <w:rsid w:val="00CA10B2"/>
    <w:rsid w:val="00CA26E4"/>
    <w:rsid w:val="00CA2F22"/>
    <w:rsid w:val="00CA2F96"/>
    <w:rsid w:val="00CA3033"/>
    <w:rsid w:val="00CA3325"/>
    <w:rsid w:val="00CA36D3"/>
    <w:rsid w:val="00CA3B1A"/>
    <w:rsid w:val="00CA4965"/>
    <w:rsid w:val="00CA4A1B"/>
    <w:rsid w:val="00CA4DD7"/>
    <w:rsid w:val="00CA5C68"/>
    <w:rsid w:val="00CA6432"/>
    <w:rsid w:val="00CA747B"/>
    <w:rsid w:val="00CA76AE"/>
    <w:rsid w:val="00CA7B3C"/>
    <w:rsid w:val="00CB01FD"/>
    <w:rsid w:val="00CB0812"/>
    <w:rsid w:val="00CB0830"/>
    <w:rsid w:val="00CB14E4"/>
    <w:rsid w:val="00CB2631"/>
    <w:rsid w:val="00CB4E72"/>
    <w:rsid w:val="00CB5C43"/>
    <w:rsid w:val="00CB6054"/>
    <w:rsid w:val="00CB63E4"/>
    <w:rsid w:val="00CB68CC"/>
    <w:rsid w:val="00CB6D8C"/>
    <w:rsid w:val="00CB782E"/>
    <w:rsid w:val="00CB7D4C"/>
    <w:rsid w:val="00CC0191"/>
    <w:rsid w:val="00CC021A"/>
    <w:rsid w:val="00CC0670"/>
    <w:rsid w:val="00CC2740"/>
    <w:rsid w:val="00CC45A1"/>
    <w:rsid w:val="00CC475F"/>
    <w:rsid w:val="00CC6A2D"/>
    <w:rsid w:val="00CC6DE5"/>
    <w:rsid w:val="00CC7AA9"/>
    <w:rsid w:val="00CC7DF0"/>
    <w:rsid w:val="00CD04FE"/>
    <w:rsid w:val="00CD0EFA"/>
    <w:rsid w:val="00CD1266"/>
    <w:rsid w:val="00CD1EB5"/>
    <w:rsid w:val="00CD2105"/>
    <w:rsid w:val="00CD2A88"/>
    <w:rsid w:val="00CD2ACE"/>
    <w:rsid w:val="00CD2D92"/>
    <w:rsid w:val="00CD35BE"/>
    <w:rsid w:val="00CD3BCD"/>
    <w:rsid w:val="00CD4DC9"/>
    <w:rsid w:val="00CD5111"/>
    <w:rsid w:val="00CD5335"/>
    <w:rsid w:val="00CD5377"/>
    <w:rsid w:val="00CD5D77"/>
    <w:rsid w:val="00CD5F43"/>
    <w:rsid w:val="00CD62F2"/>
    <w:rsid w:val="00CD74CA"/>
    <w:rsid w:val="00CD7651"/>
    <w:rsid w:val="00CD7733"/>
    <w:rsid w:val="00CD7986"/>
    <w:rsid w:val="00CE0451"/>
    <w:rsid w:val="00CE0DC2"/>
    <w:rsid w:val="00CE127F"/>
    <w:rsid w:val="00CE1FDF"/>
    <w:rsid w:val="00CE26B2"/>
    <w:rsid w:val="00CE4052"/>
    <w:rsid w:val="00CE40E5"/>
    <w:rsid w:val="00CE4555"/>
    <w:rsid w:val="00CE45E3"/>
    <w:rsid w:val="00CE4AB7"/>
    <w:rsid w:val="00CE4E12"/>
    <w:rsid w:val="00CE5085"/>
    <w:rsid w:val="00CE547E"/>
    <w:rsid w:val="00CE5823"/>
    <w:rsid w:val="00CE6051"/>
    <w:rsid w:val="00CE6330"/>
    <w:rsid w:val="00CE677B"/>
    <w:rsid w:val="00CE6AC0"/>
    <w:rsid w:val="00CE7240"/>
    <w:rsid w:val="00CF0289"/>
    <w:rsid w:val="00CF14B4"/>
    <w:rsid w:val="00CF18DF"/>
    <w:rsid w:val="00CF286C"/>
    <w:rsid w:val="00CF2895"/>
    <w:rsid w:val="00CF2D9F"/>
    <w:rsid w:val="00CF31BB"/>
    <w:rsid w:val="00CF3A00"/>
    <w:rsid w:val="00CF3C7B"/>
    <w:rsid w:val="00CF40CF"/>
    <w:rsid w:val="00CF43FE"/>
    <w:rsid w:val="00CF47E4"/>
    <w:rsid w:val="00CF48ED"/>
    <w:rsid w:val="00CF4FE6"/>
    <w:rsid w:val="00CF5554"/>
    <w:rsid w:val="00CF579A"/>
    <w:rsid w:val="00CF6715"/>
    <w:rsid w:val="00CF7168"/>
    <w:rsid w:val="00CF724A"/>
    <w:rsid w:val="00D01185"/>
    <w:rsid w:val="00D012DF"/>
    <w:rsid w:val="00D0132E"/>
    <w:rsid w:val="00D0155B"/>
    <w:rsid w:val="00D018EF"/>
    <w:rsid w:val="00D0293F"/>
    <w:rsid w:val="00D02FE5"/>
    <w:rsid w:val="00D03728"/>
    <w:rsid w:val="00D04509"/>
    <w:rsid w:val="00D049A8"/>
    <w:rsid w:val="00D057EF"/>
    <w:rsid w:val="00D0680C"/>
    <w:rsid w:val="00D07950"/>
    <w:rsid w:val="00D105EF"/>
    <w:rsid w:val="00D10660"/>
    <w:rsid w:val="00D122AD"/>
    <w:rsid w:val="00D125E9"/>
    <w:rsid w:val="00D12BEA"/>
    <w:rsid w:val="00D12EC1"/>
    <w:rsid w:val="00D130D1"/>
    <w:rsid w:val="00D137FF"/>
    <w:rsid w:val="00D14DF1"/>
    <w:rsid w:val="00D15E94"/>
    <w:rsid w:val="00D17416"/>
    <w:rsid w:val="00D1773A"/>
    <w:rsid w:val="00D17CB6"/>
    <w:rsid w:val="00D17D03"/>
    <w:rsid w:val="00D20214"/>
    <w:rsid w:val="00D20819"/>
    <w:rsid w:val="00D21A1A"/>
    <w:rsid w:val="00D21F4D"/>
    <w:rsid w:val="00D232E1"/>
    <w:rsid w:val="00D23D6D"/>
    <w:rsid w:val="00D23EED"/>
    <w:rsid w:val="00D25082"/>
    <w:rsid w:val="00D25955"/>
    <w:rsid w:val="00D262B7"/>
    <w:rsid w:val="00D278B8"/>
    <w:rsid w:val="00D2791A"/>
    <w:rsid w:val="00D3075E"/>
    <w:rsid w:val="00D30F33"/>
    <w:rsid w:val="00D3164A"/>
    <w:rsid w:val="00D326EB"/>
    <w:rsid w:val="00D32865"/>
    <w:rsid w:val="00D328BD"/>
    <w:rsid w:val="00D32D08"/>
    <w:rsid w:val="00D32EB6"/>
    <w:rsid w:val="00D32FA6"/>
    <w:rsid w:val="00D332C6"/>
    <w:rsid w:val="00D34863"/>
    <w:rsid w:val="00D358B6"/>
    <w:rsid w:val="00D35A26"/>
    <w:rsid w:val="00D35FE6"/>
    <w:rsid w:val="00D362E8"/>
    <w:rsid w:val="00D37F47"/>
    <w:rsid w:val="00D402EA"/>
    <w:rsid w:val="00D41003"/>
    <w:rsid w:val="00D428FF"/>
    <w:rsid w:val="00D43FD7"/>
    <w:rsid w:val="00D44F9E"/>
    <w:rsid w:val="00D458E0"/>
    <w:rsid w:val="00D45CCD"/>
    <w:rsid w:val="00D46652"/>
    <w:rsid w:val="00D4665A"/>
    <w:rsid w:val="00D46B57"/>
    <w:rsid w:val="00D46D04"/>
    <w:rsid w:val="00D50277"/>
    <w:rsid w:val="00D51FE6"/>
    <w:rsid w:val="00D52008"/>
    <w:rsid w:val="00D523F9"/>
    <w:rsid w:val="00D533D7"/>
    <w:rsid w:val="00D535D9"/>
    <w:rsid w:val="00D536E3"/>
    <w:rsid w:val="00D5484D"/>
    <w:rsid w:val="00D5536F"/>
    <w:rsid w:val="00D55BAB"/>
    <w:rsid w:val="00D56AE6"/>
    <w:rsid w:val="00D56FDF"/>
    <w:rsid w:val="00D57795"/>
    <w:rsid w:val="00D60D70"/>
    <w:rsid w:val="00D60FEF"/>
    <w:rsid w:val="00D61475"/>
    <w:rsid w:val="00D61D77"/>
    <w:rsid w:val="00D63349"/>
    <w:rsid w:val="00D633F1"/>
    <w:rsid w:val="00D64BC5"/>
    <w:rsid w:val="00D65270"/>
    <w:rsid w:val="00D65E01"/>
    <w:rsid w:val="00D674F5"/>
    <w:rsid w:val="00D677CF"/>
    <w:rsid w:val="00D67C3F"/>
    <w:rsid w:val="00D72E9D"/>
    <w:rsid w:val="00D73A4A"/>
    <w:rsid w:val="00D74A77"/>
    <w:rsid w:val="00D74C8F"/>
    <w:rsid w:val="00D74E0B"/>
    <w:rsid w:val="00D75255"/>
    <w:rsid w:val="00D75640"/>
    <w:rsid w:val="00D75E31"/>
    <w:rsid w:val="00D75FEC"/>
    <w:rsid w:val="00D7630F"/>
    <w:rsid w:val="00D767EF"/>
    <w:rsid w:val="00D810A6"/>
    <w:rsid w:val="00D81129"/>
    <w:rsid w:val="00D81B9C"/>
    <w:rsid w:val="00D81C09"/>
    <w:rsid w:val="00D8446F"/>
    <w:rsid w:val="00D846AA"/>
    <w:rsid w:val="00D84738"/>
    <w:rsid w:val="00D85410"/>
    <w:rsid w:val="00D85762"/>
    <w:rsid w:val="00D85B79"/>
    <w:rsid w:val="00D86008"/>
    <w:rsid w:val="00D86DF3"/>
    <w:rsid w:val="00D86ECB"/>
    <w:rsid w:val="00D87ECB"/>
    <w:rsid w:val="00D91388"/>
    <w:rsid w:val="00D91EC1"/>
    <w:rsid w:val="00D942A1"/>
    <w:rsid w:val="00D9467E"/>
    <w:rsid w:val="00D94BEF"/>
    <w:rsid w:val="00D94DB9"/>
    <w:rsid w:val="00D95002"/>
    <w:rsid w:val="00D9533E"/>
    <w:rsid w:val="00D957D1"/>
    <w:rsid w:val="00D967FB"/>
    <w:rsid w:val="00D96BE7"/>
    <w:rsid w:val="00DA0678"/>
    <w:rsid w:val="00DA0848"/>
    <w:rsid w:val="00DA162D"/>
    <w:rsid w:val="00DA1A3B"/>
    <w:rsid w:val="00DA1F42"/>
    <w:rsid w:val="00DA235B"/>
    <w:rsid w:val="00DA237E"/>
    <w:rsid w:val="00DA28B0"/>
    <w:rsid w:val="00DA2E88"/>
    <w:rsid w:val="00DA2EAD"/>
    <w:rsid w:val="00DA4153"/>
    <w:rsid w:val="00DA41FC"/>
    <w:rsid w:val="00DA4DB4"/>
    <w:rsid w:val="00DA58BE"/>
    <w:rsid w:val="00DA6FF0"/>
    <w:rsid w:val="00DA7FC5"/>
    <w:rsid w:val="00DB06A5"/>
    <w:rsid w:val="00DB137A"/>
    <w:rsid w:val="00DB1B8D"/>
    <w:rsid w:val="00DB1F83"/>
    <w:rsid w:val="00DB305B"/>
    <w:rsid w:val="00DB3E40"/>
    <w:rsid w:val="00DB49E4"/>
    <w:rsid w:val="00DB5C42"/>
    <w:rsid w:val="00DB5F89"/>
    <w:rsid w:val="00DB662E"/>
    <w:rsid w:val="00DB7C05"/>
    <w:rsid w:val="00DC0ACD"/>
    <w:rsid w:val="00DC0CBC"/>
    <w:rsid w:val="00DC110C"/>
    <w:rsid w:val="00DC14F9"/>
    <w:rsid w:val="00DC16EE"/>
    <w:rsid w:val="00DC2D78"/>
    <w:rsid w:val="00DC330A"/>
    <w:rsid w:val="00DC39E1"/>
    <w:rsid w:val="00DC3EFF"/>
    <w:rsid w:val="00DC488C"/>
    <w:rsid w:val="00DC4FCF"/>
    <w:rsid w:val="00DC5F09"/>
    <w:rsid w:val="00DC6284"/>
    <w:rsid w:val="00DC668D"/>
    <w:rsid w:val="00DC6769"/>
    <w:rsid w:val="00DC6D2A"/>
    <w:rsid w:val="00DC73B3"/>
    <w:rsid w:val="00DD148D"/>
    <w:rsid w:val="00DD17B8"/>
    <w:rsid w:val="00DD1DB4"/>
    <w:rsid w:val="00DD262F"/>
    <w:rsid w:val="00DD333C"/>
    <w:rsid w:val="00DD3632"/>
    <w:rsid w:val="00DD4765"/>
    <w:rsid w:val="00DD688C"/>
    <w:rsid w:val="00DD79B5"/>
    <w:rsid w:val="00DD7B9E"/>
    <w:rsid w:val="00DE03F4"/>
    <w:rsid w:val="00DE08FF"/>
    <w:rsid w:val="00DE0A48"/>
    <w:rsid w:val="00DE0DA0"/>
    <w:rsid w:val="00DE12EC"/>
    <w:rsid w:val="00DE1A11"/>
    <w:rsid w:val="00DE1D8A"/>
    <w:rsid w:val="00DE22F3"/>
    <w:rsid w:val="00DE3359"/>
    <w:rsid w:val="00DE35CB"/>
    <w:rsid w:val="00DE380F"/>
    <w:rsid w:val="00DE45FA"/>
    <w:rsid w:val="00DE4640"/>
    <w:rsid w:val="00DE48C7"/>
    <w:rsid w:val="00DE4B7C"/>
    <w:rsid w:val="00DE5194"/>
    <w:rsid w:val="00DE54DC"/>
    <w:rsid w:val="00DE58FD"/>
    <w:rsid w:val="00DE62CE"/>
    <w:rsid w:val="00DE675F"/>
    <w:rsid w:val="00DE7057"/>
    <w:rsid w:val="00DE7A27"/>
    <w:rsid w:val="00DF0131"/>
    <w:rsid w:val="00DF145C"/>
    <w:rsid w:val="00DF1CA5"/>
    <w:rsid w:val="00DF1DFF"/>
    <w:rsid w:val="00DF2147"/>
    <w:rsid w:val="00DF2CB1"/>
    <w:rsid w:val="00DF2E36"/>
    <w:rsid w:val="00DF2E69"/>
    <w:rsid w:val="00DF3788"/>
    <w:rsid w:val="00DF3F43"/>
    <w:rsid w:val="00DF4FA2"/>
    <w:rsid w:val="00DF5015"/>
    <w:rsid w:val="00DF5789"/>
    <w:rsid w:val="00DF613E"/>
    <w:rsid w:val="00DF6A3E"/>
    <w:rsid w:val="00DF6B8D"/>
    <w:rsid w:val="00DF705C"/>
    <w:rsid w:val="00E00FF9"/>
    <w:rsid w:val="00E02083"/>
    <w:rsid w:val="00E02A41"/>
    <w:rsid w:val="00E02DB2"/>
    <w:rsid w:val="00E02E72"/>
    <w:rsid w:val="00E031E0"/>
    <w:rsid w:val="00E04EFF"/>
    <w:rsid w:val="00E057C6"/>
    <w:rsid w:val="00E05C8C"/>
    <w:rsid w:val="00E069E9"/>
    <w:rsid w:val="00E06F0B"/>
    <w:rsid w:val="00E07DFC"/>
    <w:rsid w:val="00E10426"/>
    <w:rsid w:val="00E10441"/>
    <w:rsid w:val="00E104BE"/>
    <w:rsid w:val="00E105D0"/>
    <w:rsid w:val="00E106C1"/>
    <w:rsid w:val="00E10935"/>
    <w:rsid w:val="00E10AB2"/>
    <w:rsid w:val="00E10BD1"/>
    <w:rsid w:val="00E10EF7"/>
    <w:rsid w:val="00E11637"/>
    <w:rsid w:val="00E1167B"/>
    <w:rsid w:val="00E11B0C"/>
    <w:rsid w:val="00E122B7"/>
    <w:rsid w:val="00E12807"/>
    <w:rsid w:val="00E13040"/>
    <w:rsid w:val="00E141D2"/>
    <w:rsid w:val="00E1455F"/>
    <w:rsid w:val="00E146D3"/>
    <w:rsid w:val="00E14B83"/>
    <w:rsid w:val="00E15524"/>
    <w:rsid w:val="00E15582"/>
    <w:rsid w:val="00E1622D"/>
    <w:rsid w:val="00E167D4"/>
    <w:rsid w:val="00E16A0D"/>
    <w:rsid w:val="00E16C50"/>
    <w:rsid w:val="00E16F06"/>
    <w:rsid w:val="00E176ED"/>
    <w:rsid w:val="00E20002"/>
    <w:rsid w:val="00E216B5"/>
    <w:rsid w:val="00E22A5A"/>
    <w:rsid w:val="00E23196"/>
    <w:rsid w:val="00E23552"/>
    <w:rsid w:val="00E248C7"/>
    <w:rsid w:val="00E24D7E"/>
    <w:rsid w:val="00E25008"/>
    <w:rsid w:val="00E25390"/>
    <w:rsid w:val="00E26DF6"/>
    <w:rsid w:val="00E26EC9"/>
    <w:rsid w:val="00E27165"/>
    <w:rsid w:val="00E31AB3"/>
    <w:rsid w:val="00E31FD6"/>
    <w:rsid w:val="00E32328"/>
    <w:rsid w:val="00E325B8"/>
    <w:rsid w:val="00E33ABC"/>
    <w:rsid w:val="00E33C3B"/>
    <w:rsid w:val="00E34AFC"/>
    <w:rsid w:val="00E34F5B"/>
    <w:rsid w:val="00E3518D"/>
    <w:rsid w:val="00E40944"/>
    <w:rsid w:val="00E40EA9"/>
    <w:rsid w:val="00E40FD6"/>
    <w:rsid w:val="00E418FC"/>
    <w:rsid w:val="00E41ACD"/>
    <w:rsid w:val="00E420C6"/>
    <w:rsid w:val="00E420E8"/>
    <w:rsid w:val="00E433FB"/>
    <w:rsid w:val="00E46221"/>
    <w:rsid w:val="00E46D00"/>
    <w:rsid w:val="00E46FC7"/>
    <w:rsid w:val="00E47A2E"/>
    <w:rsid w:val="00E50D8B"/>
    <w:rsid w:val="00E511A0"/>
    <w:rsid w:val="00E51218"/>
    <w:rsid w:val="00E51549"/>
    <w:rsid w:val="00E5227B"/>
    <w:rsid w:val="00E522B2"/>
    <w:rsid w:val="00E524DC"/>
    <w:rsid w:val="00E5290B"/>
    <w:rsid w:val="00E52E8A"/>
    <w:rsid w:val="00E53727"/>
    <w:rsid w:val="00E537DE"/>
    <w:rsid w:val="00E53947"/>
    <w:rsid w:val="00E5703F"/>
    <w:rsid w:val="00E57A68"/>
    <w:rsid w:val="00E60378"/>
    <w:rsid w:val="00E606C1"/>
    <w:rsid w:val="00E60821"/>
    <w:rsid w:val="00E60A44"/>
    <w:rsid w:val="00E60FE3"/>
    <w:rsid w:val="00E62F3F"/>
    <w:rsid w:val="00E62FE4"/>
    <w:rsid w:val="00E634AF"/>
    <w:rsid w:val="00E6351C"/>
    <w:rsid w:val="00E643C6"/>
    <w:rsid w:val="00E655DF"/>
    <w:rsid w:val="00E65CCD"/>
    <w:rsid w:val="00E65EF3"/>
    <w:rsid w:val="00E66CD7"/>
    <w:rsid w:val="00E66EC7"/>
    <w:rsid w:val="00E66EE0"/>
    <w:rsid w:val="00E67786"/>
    <w:rsid w:val="00E70A09"/>
    <w:rsid w:val="00E70E6E"/>
    <w:rsid w:val="00E71269"/>
    <w:rsid w:val="00E71E0B"/>
    <w:rsid w:val="00E725C6"/>
    <w:rsid w:val="00E7330B"/>
    <w:rsid w:val="00E73B29"/>
    <w:rsid w:val="00E7456E"/>
    <w:rsid w:val="00E746DA"/>
    <w:rsid w:val="00E748DB"/>
    <w:rsid w:val="00E75939"/>
    <w:rsid w:val="00E75E2A"/>
    <w:rsid w:val="00E76637"/>
    <w:rsid w:val="00E77A0D"/>
    <w:rsid w:val="00E80164"/>
    <w:rsid w:val="00E80312"/>
    <w:rsid w:val="00E803E4"/>
    <w:rsid w:val="00E819C3"/>
    <w:rsid w:val="00E81B25"/>
    <w:rsid w:val="00E81DA8"/>
    <w:rsid w:val="00E83F07"/>
    <w:rsid w:val="00E845CA"/>
    <w:rsid w:val="00E851AC"/>
    <w:rsid w:val="00E85385"/>
    <w:rsid w:val="00E853F1"/>
    <w:rsid w:val="00E86FEF"/>
    <w:rsid w:val="00E90698"/>
    <w:rsid w:val="00E9129D"/>
    <w:rsid w:val="00E91346"/>
    <w:rsid w:val="00E91506"/>
    <w:rsid w:val="00E9187E"/>
    <w:rsid w:val="00E92569"/>
    <w:rsid w:val="00E9271E"/>
    <w:rsid w:val="00E9278C"/>
    <w:rsid w:val="00E94630"/>
    <w:rsid w:val="00E95534"/>
    <w:rsid w:val="00E97163"/>
    <w:rsid w:val="00EA0307"/>
    <w:rsid w:val="00EA056D"/>
    <w:rsid w:val="00EA1BBE"/>
    <w:rsid w:val="00EA1EF2"/>
    <w:rsid w:val="00EA4164"/>
    <w:rsid w:val="00EA4ADA"/>
    <w:rsid w:val="00EA52DE"/>
    <w:rsid w:val="00EA5ACE"/>
    <w:rsid w:val="00EA6F3E"/>
    <w:rsid w:val="00EB01F5"/>
    <w:rsid w:val="00EB0279"/>
    <w:rsid w:val="00EB031D"/>
    <w:rsid w:val="00EB0657"/>
    <w:rsid w:val="00EB0FB0"/>
    <w:rsid w:val="00EB12D8"/>
    <w:rsid w:val="00EB222D"/>
    <w:rsid w:val="00EB32E3"/>
    <w:rsid w:val="00EB3BC1"/>
    <w:rsid w:val="00EB4652"/>
    <w:rsid w:val="00EB53BD"/>
    <w:rsid w:val="00EB555A"/>
    <w:rsid w:val="00EB5DF9"/>
    <w:rsid w:val="00EB5F93"/>
    <w:rsid w:val="00EB66DB"/>
    <w:rsid w:val="00EC02DD"/>
    <w:rsid w:val="00EC04CF"/>
    <w:rsid w:val="00EC0697"/>
    <w:rsid w:val="00EC1E0D"/>
    <w:rsid w:val="00EC233B"/>
    <w:rsid w:val="00EC3051"/>
    <w:rsid w:val="00EC32D0"/>
    <w:rsid w:val="00EC5224"/>
    <w:rsid w:val="00EC5473"/>
    <w:rsid w:val="00EC5542"/>
    <w:rsid w:val="00EC5F6F"/>
    <w:rsid w:val="00EC77D3"/>
    <w:rsid w:val="00ED2A03"/>
    <w:rsid w:val="00ED2A81"/>
    <w:rsid w:val="00ED382A"/>
    <w:rsid w:val="00ED5DA7"/>
    <w:rsid w:val="00ED68B5"/>
    <w:rsid w:val="00ED6935"/>
    <w:rsid w:val="00ED7764"/>
    <w:rsid w:val="00ED7E3E"/>
    <w:rsid w:val="00EE07BA"/>
    <w:rsid w:val="00EE08DE"/>
    <w:rsid w:val="00EE0A66"/>
    <w:rsid w:val="00EE0DC4"/>
    <w:rsid w:val="00EE126B"/>
    <w:rsid w:val="00EE152C"/>
    <w:rsid w:val="00EE190A"/>
    <w:rsid w:val="00EE2C4C"/>
    <w:rsid w:val="00EE32EC"/>
    <w:rsid w:val="00EE46E1"/>
    <w:rsid w:val="00EE543E"/>
    <w:rsid w:val="00EE5FAF"/>
    <w:rsid w:val="00EE60E0"/>
    <w:rsid w:val="00EE61D3"/>
    <w:rsid w:val="00EE66F4"/>
    <w:rsid w:val="00EE7091"/>
    <w:rsid w:val="00EE75E0"/>
    <w:rsid w:val="00EE7AC4"/>
    <w:rsid w:val="00EF154D"/>
    <w:rsid w:val="00EF350C"/>
    <w:rsid w:val="00EF3D3A"/>
    <w:rsid w:val="00EF4C5C"/>
    <w:rsid w:val="00EF5494"/>
    <w:rsid w:val="00EF58BD"/>
    <w:rsid w:val="00EF66F1"/>
    <w:rsid w:val="00EF6D2B"/>
    <w:rsid w:val="00EF70DA"/>
    <w:rsid w:val="00EF7AF8"/>
    <w:rsid w:val="00EF7B4D"/>
    <w:rsid w:val="00EF7F44"/>
    <w:rsid w:val="00F013D8"/>
    <w:rsid w:val="00F0151D"/>
    <w:rsid w:val="00F01EE5"/>
    <w:rsid w:val="00F0367D"/>
    <w:rsid w:val="00F03D77"/>
    <w:rsid w:val="00F03E0E"/>
    <w:rsid w:val="00F04058"/>
    <w:rsid w:val="00F05E4F"/>
    <w:rsid w:val="00F067A3"/>
    <w:rsid w:val="00F0774F"/>
    <w:rsid w:val="00F07CB2"/>
    <w:rsid w:val="00F10E5C"/>
    <w:rsid w:val="00F119CB"/>
    <w:rsid w:val="00F11AFE"/>
    <w:rsid w:val="00F11EE7"/>
    <w:rsid w:val="00F12637"/>
    <w:rsid w:val="00F12E1F"/>
    <w:rsid w:val="00F12F4B"/>
    <w:rsid w:val="00F13AAD"/>
    <w:rsid w:val="00F13BF9"/>
    <w:rsid w:val="00F13CC6"/>
    <w:rsid w:val="00F15A84"/>
    <w:rsid w:val="00F15B43"/>
    <w:rsid w:val="00F15BCE"/>
    <w:rsid w:val="00F15F23"/>
    <w:rsid w:val="00F170B2"/>
    <w:rsid w:val="00F1743A"/>
    <w:rsid w:val="00F20FD3"/>
    <w:rsid w:val="00F2135A"/>
    <w:rsid w:val="00F2186A"/>
    <w:rsid w:val="00F220AB"/>
    <w:rsid w:val="00F23A63"/>
    <w:rsid w:val="00F24E14"/>
    <w:rsid w:val="00F26876"/>
    <w:rsid w:val="00F26C60"/>
    <w:rsid w:val="00F272C6"/>
    <w:rsid w:val="00F272F8"/>
    <w:rsid w:val="00F27365"/>
    <w:rsid w:val="00F27EAF"/>
    <w:rsid w:val="00F3030F"/>
    <w:rsid w:val="00F30864"/>
    <w:rsid w:val="00F30D5D"/>
    <w:rsid w:val="00F31999"/>
    <w:rsid w:val="00F3241E"/>
    <w:rsid w:val="00F32728"/>
    <w:rsid w:val="00F33E8C"/>
    <w:rsid w:val="00F33EF1"/>
    <w:rsid w:val="00F3541E"/>
    <w:rsid w:val="00F35522"/>
    <w:rsid w:val="00F3557A"/>
    <w:rsid w:val="00F355E9"/>
    <w:rsid w:val="00F35F02"/>
    <w:rsid w:val="00F36851"/>
    <w:rsid w:val="00F37378"/>
    <w:rsid w:val="00F37CB6"/>
    <w:rsid w:val="00F41F28"/>
    <w:rsid w:val="00F428C9"/>
    <w:rsid w:val="00F42902"/>
    <w:rsid w:val="00F42BAF"/>
    <w:rsid w:val="00F436DC"/>
    <w:rsid w:val="00F4394A"/>
    <w:rsid w:val="00F4423F"/>
    <w:rsid w:val="00F44270"/>
    <w:rsid w:val="00F44D28"/>
    <w:rsid w:val="00F44D74"/>
    <w:rsid w:val="00F4516E"/>
    <w:rsid w:val="00F46849"/>
    <w:rsid w:val="00F506D0"/>
    <w:rsid w:val="00F5071D"/>
    <w:rsid w:val="00F50E61"/>
    <w:rsid w:val="00F52B96"/>
    <w:rsid w:val="00F538BF"/>
    <w:rsid w:val="00F53D0B"/>
    <w:rsid w:val="00F5433E"/>
    <w:rsid w:val="00F54477"/>
    <w:rsid w:val="00F54F32"/>
    <w:rsid w:val="00F5522F"/>
    <w:rsid w:val="00F55C44"/>
    <w:rsid w:val="00F572B6"/>
    <w:rsid w:val="00F575DA"/>
    <w:rsid w:val="00F60A56"/>
    <w:rsid w:val="00F60AE0"/>
    <w:rsid w:val="00F60C3C"/>
    <w:rsid w:val="00F61013"/>
    <w:rsid w:val="00F617DE"/>
    <w:rsid w:val="00F61C7D"/>
    <w:rsid w:val="00F625F1"/>
    <w:rsid w:val="00F63C05"/>
    <w:rsid w:val="00F63DD0"/>
    <w:rsid w:val="00F65665"/>
    <w:rsid w:val="00F6598F"/>
    <w:rsid w:val="00F65A0D"/>
    <w:rsid w:val="00F66D38"/>
    <w:rsid w:val="00F70EA7"/>
    <w:rsid w:val="00F7110C"/>
    <w:rsid w:val="00F72371"/>
    <w:rsid w:val="00F72543"/>
    <w:rsid w:val="00F74001"/>
    <w:rsid w:val="00F741BA"/>
    <w:rsid w:val="00F743A5"/>
    <w:rsid w:val="00F74C13"/>
    <w:rsid w:val="00F759DA"/>
    <w:rsid w:val="00F77843"/>
    <w:rsid w:val="00F81503"/>
    <w:rsid w:val="00F816A8"/>
    <w:rsid w:val="00F816AF"/>
    <w:rsid w:val="00F81AA8"/>
    <w:rsid w:val="00F822A6"/>
    <w:rsid w:val="00F8243C"/>
    <w:rsid w:val="00F82712"/>
    <w:rsid w:val="00F82A1A"/>
    <w:rsid w:val="00F833F8"/>
    <w:rsid w:val="00F83551"/>
    <w:rsid w:val="00F8449F"/>
    <w:rsid w:val="00F84A5D"/>
    <w:rsid w:val="00F85FB9"/>
    <w:rsid w:val="00F865ED"/>
    <w:rsid w:val="00F8667D"/>
    <w:rsid w:val="00F873A4"/>
    <w:rsid w:val="00F873F7"/>
    <w:rsid w:val="00F902BF"/>
    <w:rsid w:val="00F91C1E"/>
    <w:rsid w:val="00F9205F"/>
    <w:rsid w:val="00F92F54"/>
    <w:rsid w:val="00F932EB"/>
    <w:rsid w:val="00F93681"/>
    <w:rsid w:val="00F942E5"/>
    <w:rsid w:val="00F94EBF"/>
    <w:rsid w:val="00F95020"/>
    <w:rsid w:val="00F955AA"/>
    <w:rsid w:val="00F95A86"/>
    <w:rsid w:val="00F963CF"/>
    <w:rsid w:val="00F96452"/>
    <w:rsid w:val="00F964A0"/>
    <w:rsid w:val="00F967D2"/>
    <w:rsid w:val="00F97036"/>
    <w:rsid w:val="00F9743C"/>
    <w:rsid w:val="00F974FB"/>
    <w:rsid w:val="00F978C5"/>
    <w:rsid w:val="00F97F7C"/>
    <w:rsid w:val="00FA05F2"/>
    <w:rsid w:val="00FA0840"/>
    <w:rsid w:val="00FA0F9C"/>
    <w:rsid w:val="00FA1AF3"/>
    <w:rsid w:val="00FA2B86"/>
    <w:rsid w:val="00FA3848"/>
    <w:rsid w:val="00FA4F38"/>
    <w:rsid w:val="00FA557F"/>
    <w:rsid w:val="00FA592A"/>
    <w:rsid w:val="00FA5964"/>
    <w:rsid w:val="00FA6A9C"/>
    <w:rsid w:val="00FA6DC6"/>
    <w:rsid w:val="00FA72AC"/>
    <w:rsid w:val="00FB0B93"/>
    <w:rsid w:val="00FB1249"/>
    <w:rsid w:val="00FB1340"/>
    <w:rsid w:val="00FB1823"/>
    <w:rsid w:val="00FB3A6A"/>
    <w:rsid w:val="00FB3B98"/>
    <w:rsid w:val="00FB3DF3"/>
    <w:rsid w:val="00FB4440"/>
    <w:rsid w:val="00FB48A7"/>
    <w:rsid w:val="00FB48BA"/>
    <w:rsid w:val="00FB4E4C"/>
    <w:rsid w:val="00FB5814"/>
    <w:rsid w:val="00FB581D"/>
    <w:rsid w:val="00FB5BA5"/>
    <w:rsid w:val="00FB5FD0"/>
    <w:rsid w:val="00FB6482"/>
    <w:rsid w:val="00FB66E5"/>
    <w:rsid w:val="00FB6A97"/>
    <w:rsid w:val="00FB6DC0"/>
    <w:rsid w:val="00FB7054"/>
    <w:rsid w:val="00FC1AC5"/>
    <w:rsid w:val="00FC2307"/>
    <w:rsid w:val="00FC239C"/>
    <w:rsid w:val="00FC2471"/>
    <w:rsid w:val="00FC26CA"/>
    <w:rsid w:val="00FC2B83"/>
    <w:rsid w:val="00FC3EFD"/>
    <w:rsid w:val="00FC425C"/>
    <w:rsid w:val="00FC4C0E"/>
    <w:rsid w:val="00FC5F80"/>
    <w:rsid w:val="00FC626A"/>
    <w:rsid w:val="00FC6326"/>
    <w:rsid w:val="00FC6C58"/>
    <w:rsid w:val="00FC7003"/>
    <w:rsid w:val="00FC7278"/>
    <w:rsid w:val="00FC745D"/>
    <w:rsid w:val="00FC7AFD"/>
    <w:rsid w:val="00FD01A5"/>
    <w:rsid w:val="00FD03D8"/>
    <w:rsid w:val="00FD06B7"/>
    <w:rsid w:val="00FD07D6"/>
    <w:rsid w:val="00FD1525"/>
    <w:rsid w:val="00FD190F"/>
    <w:rsid w:val="00FD1C5F"/>
    <w:rsid w:val="00FD226D"/>
    <w:rsid w:val="00FD3D6B"/>
    <w:rsid w:val="00FD47B9"/>
    <w:rsid w:val="00FD4D89"/>
    <w:rsid w:val="00FD5315"/>
    <w:rsid w:val="00FD57A2"/>
    <w:rsid w:val="00FD5A49"/>
    <w:rsid w:val="00FD5EB9"/>
    <w:rsid w:val="00FD666A"/>
    <w:rsid w:val="00FD66BB"/>
    <w:rsid w:val="00FD6C26"/>
    <w:rsid w:val="00FD71DB"/>
    <w:rsid w:val="00FD76F0"/>
    <w:rsid w:val="00FD7777"/>
    <w:rsid w:val="00FD7F7D"/>
    <w:rsid w:val="00FE039D"/>
    <w:rsid w:val="00FE227C"/>
    <w:rsid w:val="00FE2561"/>
    <w:rsid w:val="00FE2B75"/>
    <w:rsid w:val="00FE46BB"/>
    <w:rsid w:val="00FE6781"/>
    <w:rsid w:val="00FE67E8"/>
    <w:rsid w:val="00FE6CB2"/>
    <w:rsid w:val="00FE73EE"/>
    <w:rsid w:val="00FE746E"/>
    <w:rsid w:val="00FE7900"/>
    <w:rsid w:val="00FE79F1"/>
    <w:rsid w:val="00FE7D2A"/>
    <w:rsid w:val="00FE7E54"/>
    <w:rsid w:val="00FF049B"/>
    <w:rsid w:val="00FF0F64"/>
    <w:rsid w:val="00FF10B8"/>
    <w:rsid w:val="00FF13B6"/>
    <w:rsid w:val="00FF19C8"/>
    <w:rsid w:val="00FF1A20"/>
    <w:rsid w:val="00FF2623"/>
    <w:rsid w:val="00FF2E43"/>
    <w:rsid w:val="00FF51AB"/>
    <w:rsid w:val="00FF51E8"/>
    <w:rsid w:val="00FF525C"/>
    <w:rsid w:val="00FF5486"/>
    <w:rsid w:val="00FF5EB6"/>
    <w:rsid w:val="00FF612B"/>
    <w:rsid w:val="00FF690D"/>
    <w:rsid w:val="00FF70B3"/>
    <w:rsid w:val="00FF7393"/>
    <w:rsid w:val="00FF753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D3EF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284"/>
    <w:rPr>
      <w:sz w:val="24"/>
      <w:szCs w:val="24"/>
    </w:rPr>
  </w:style>
  <w:style w:type="paragraph" w:styleId="Ttulo3">
    <w:name w:val="heading 3"/>
    <w:basedOn w:val="Normal"/>
    <w:next w:val="Normal"/>
    <w:link w:val="Ttulo3Car"/>
    <w:uiPriority w:val="9"/>
    <w:semiHidden/>
    <w:unhideWhenUsed/>
    <w:qFormat/>
    <w:rsid w:val="006417EA"/>
    <w:pPr>
      <w:keepNext/>
      <w:keepLines/>
      <w:numPr>
        <w:ilvl w:val="2"/>
        <w:numId w:val="10"/>
      </w:numPr>
      <w:spacing w:before="40" w:line="254" w:lineRule="auto"/>
      <w:jc w:val="both"/>
      <w:outlineLvl w:val="2"/>
    </w:pPr>
    <w:rPr>
      <w:rFonts w:ascii="Helvetica" w:eastAsiaTheme="majorEastAsia" w:hAnsi="Helvetica" w:cs="Calibr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40284"/>
    <w:rPr>
      <w:color w:val="0000FF"/>
      <w:u w:val="single"/>
    </w:rPr>
  </w:style>
  <w:style w:type="paragraph" w:styleId="Textoindependiente">
    <w:name w:val="Body Text"/>
    <w:basedOn w:val="Normal"/>
    <w:link w:val="TextoindependienteCar"/>
    <w:rsid w:val="00440284"/>
    <w:pPr>
      <w:jc w:val="center"/>
    </w:pPr>
    <w:rPr>
      <w:rFonts w:ascii="Arial" w:hAnsi="Arial" w:cs="Arial"/>
      <w:b/>
      <w:bCs/>
      <w:sz w:val="36"/>
    </w:rPr>
  </w:style>
  <w:style w:type="paragraph" w:styleId="Textoindependiente2">
    <w:name w:val="Body Text 2"/>
    <w:basedOn w:val="Normal"/>
    <w:link w:val="Textoindependiente2Car"/>
    <w:rsid w:val="00440284"/>
    <w:pPr>
      <w:jc w:val="both"/>
    </w:pPr>
    <w:rPr>
      <w:rFonts w:ascii="Arial" w:hAnsi="Arial" w:cs="Arial"/>
      <w:szCs w:val="22"/>
    </w:rPr>
  </w:style>
  <w:style w:type="paragraph" w:styleId="Textodeglobo">
    <w:name w:val="Balloon Text"/>
    <w:basedOn w:val="Normal"/>
    <w:semiHidden/>
    <w:rsid w:val="002E0DCC"/>
    <w:rPr>
      <w:rFonts w:ascii="Tahoma" w:hAnsi="Tahoma" w:cs="Tahoma"/>
      <w:sz w:val="16"/>
      <w:szCs w:val="16"/>
    </w:rPr>
  </w:style>
  <w:style w:type="paragraph" w:styleId="Piedepgina">
    <w:name w:val="footer"/>
    <w:basedOn w:val="Normal"/>
    <w:link w:val="PiedepginaCar"/>
    <w:uiPriority w:val="99"/>
    <w:rsid w:val="00700781"/>
    <w:pPr>
      <w:tabs>
        <w:tab w:val="center" w:pos="4252"/>
        <w:tab w:val="right" w:pos="8504"/>
      </w:tabs>
    </w:pPr>
  </w:style>
  <w:style w:type="character" w:styleId="Nmerodepgina">
    <w:name w:val="page number"/>
    <w:basedOn w:val="Fuentedeprrafopredeter"/>
    <w:rsid w:val="00700781"/>
  </w:style>
  <w:style w:type="character" w:customStyle="1" w:styleId="Textoindependiente2Car">
    <w:name w:val="Texto independiente 2 Car"/>
    <w:basedOn w:val="Fuentedeprrafopredeter"/>
    <w:link w:val="Textoindependiente2"/>
    <w:rsid w:val="004061D7"/>
    <w:rPr>
      <w:rFonts w:ascii="Arial" w:hAnsi="Arial" w:cs="Arial"/>
      <w:sz w:val="24"/>
      <w:szCs w:val="22"/>
    </w:rPr>
  </w:style>
  <w:style w:type="paragraph" w:styleId="Prrafodelista">
    <w:name w:val="List Paragraph"/>
    <w:basedOn w:val="Normal"/>
    <w:uiPriority w:val="34"/>
    <w:qFormat/>
    <w:rsid w:val="00E6351C"/>
    <w:pPr>
      <w:ind w:left="708"/>
    </w:pPr>
  </w:style>
  <w:style w:type="paragraph" w:styleId="Encabezado">
    <w:name w:val="header"/>
    <w:basedOn w:val="Normal"/>
    <w:link w:val="EncabezadoCar"/>
    <w:uiPriority w:val="99"/>
    <w:unhideWhenUsed/>
    <w:rsid w:val="00310199"/>
    <w:pPr>
      <w:tabs>
        <w:tab w:val="center" w:pos="4252"/>
        <w:tab w:val="right" w:pos="8504"/>
      </w:tabs>
    </w:pPr>
  </w:style>
  <w:style w:type="character" w:customStyle="1" w:styleId="EncabezadoCar">
    <w:name w:val="Encabezado Car"/>
    <w:basedOn w:val="Fuentedeprrafopredeter"/>
    <w:link w:val="Encabezado"/>
    <w:uiPriority w:val="99"/>
    <w:rsid w:val="00310199"/>
    <w:rPr>
      <w:sz w:val="24"/>
      <w:szCs w:val="24"/>
    </w:rPr>
  </w:style>
  <w:style w:type="character" w:customStyle="1" w:styleId="PiedepginaCar">
    <w:name w:val="Pie de página Car"/>
    <w:basedOn w:val="Fuentedeprrafopredeter"/>
    <w:link w:val="Piedepgina"/>
    <w:uiPriority w:val="99"/>
    <w:rsid w:val="00310199"/>
    <w:rPr>
      <w:sz w:val="24"/>
      <w:szCs w:val="24"/>
    </w:rPr>
  </w:style>
  <w:style w:type="paragraph" w:customStyle="1" w:styleId="Default">
    <w:name w:val="Default"/>
    <w:rsid w:val="005A4700"/>
    <w:pPr>
      <w:autoSpaceDE w:val="0"/>
      <w:autoSpaceDN w:val="0"/>
      <w:adjustRightInd w:val="0"/>
    </w:pPr>
    <w:rPr>
      <w:rFonts w:ascii="Arial" w:hAnsi="Arial" w:cs="Arial"/>
      <w:color w:val="000000"/>
      <w:sz w:val="24"/>
      <w:szCs w:val="24"/>
    </w:rPr>
  </w:style>
  <w:style w:type="character" w:customStyle="1" w:styleId="TextoindependienteCar">
    <w:name w:val="Texto independiente Car"/>
    <w:basedOn w:val="Fuentedeprrafopredeter"/>
    <w:link w:val="Textoindependiente"/>
    <w:rsid w:val="00EA0307"/>
    <w:rPr>
      <w:rFonts w:ascii="Arial" w:hAnsi="Arial" w:cs="Arial"/>
      <w:b/>
      <w:bCs/>
      <w:sz w:val="36"/>
      <w:szCs w:val="24"/>
    </w:rPr>
  </w:style>
  <w:style w:type="paragraph" w:styleId="NormalWeb">
    <w:name w:val="Normal (Web)"/>
    <w:basedOn w:val="Normal"/>
    <w:uiPriority w:val="99"/>
    <w:semiHidden/>
    <w:unhideWhenUsed/>
    <w:rsid w:val="00617BA9"/>
    <w:pPr>
      <w:spacing w:before="100" w:beforeAutospacing="1" w:after="100" w:afterAutospacing="1"/>
    </w:pPr>
  </w:style>
  <w:style w:type="character" w:styleId="Textoennegrita">
    <w:name w:val="Strong"/>
    <w:basedOn w:val="Fuentedeprrafopredeter"/>
    <w:uiPriority w:val="22"/>
    <w:qFormat/>
    <w:rsid w:val="00617BA9"/>
    <w:rPr>
      <w:b/>
      <w:bCs/>
    </w:rPr>
  </w:style>
  <w:style w:type="character" w:customStyle="1" w:styleId="initials">
    <w:name w:val="initials"/>
    <w:basedOn w:val="Fuentedeprrafopredeter"/>
    <w:rsid w:val="003C5241"/>
  </w:style>
  <w:style w:type="character" w:customStyle="1" w:styleId="Mencinsinresolver1">
    <w:name w:val="Mención sin resolver1"/>
    <w:basedOn w:val="Fuentedeprrafopredeter"/>
    <w:uiPriority w:val="99"/>
    <w:semiHidden/>
    <w:unhideWhenUsed/>
    <w:rsid w:val="008B5A95"/>
    <w:rPr>
      <w:color w:val="605E5C"/>
      <w:shd w:val="clear" w:color="auto" w:fill="E1DFDD"/>
    </w:rPr>
  </w:style>
  <w:style w:type="paragraph" w:customStyle="1" w:styleId="xmsonormal">
    <w:name w:val="x_msonormal"/>
    <w:basedOn w:val="Normal"/>
    <w:rsid w:val="00015472"/>
    <w:pPr>
      <w:spacing w:before="100" w:beforeAutospacing="1" w:after="100" w:afterAutospacing="1"/>
    </w:pPr>
  </w:style>
  <w:style w:type="character" w:customStyle="1" w:styleId="Mencinsinresolver2">
    <w:name w:val="Mención sin resolver2"/>
    <w:basedOn w:val="Fuentedeprrafopredeter"/>
    <w:uiPriority w:val="99"/>
    <w:semiHidden/>
    <w:unhideWhenUsed/>
    <w:rsid w:val="00392220"/>
    <w:rPr>
      <w:color w:val="605E5C"/>
      <w:shd w:val="clear" w:color="auto" w:fill="E1DFDD"/>
    </w:rPr>
  </w:style>
  <w:style w:type="paragraph" w:customStyle="1" w:styleId="paragraph">
    <w:name w:val="paragraph"/>
    <w:basedOn w:val="Normal"/>
    <w:rsid w:val="008D008C"/>
    <w:pPr>
      <w:spacing w:before="100" w:beforeAutospacing="1" w:after="100" w:afterAutospacing="1"/>
    </w:pPr>
  </w:style>
  <w:style w:type="character" w:customStyle="1" w:styleId="normaltextrun">
    <w:name w:val="normaltextrun"/>
    <w:basedOn w:val="Fuentedeprrafopredeter"/>
    <w:rsid w:val="008D008C"/>
  </w:style>
  <w:style w:type="character" w:customStyle="1" w:styleId="eop">
    <w:name w:val="eop"/>
    <w:basedOn w:val="Fuentedeprrafopredeter"/>
    <w:rsid w:val="008D008C"/>
  </w:style>
  <w:style w:type="character" w:styleId="Refdecomentario">
    <w:name w:val="annotation reference"/>
    <w:basedOn w:val="Fuentedeprrafopredeter"/>
    <w:uiPriority w:val="99"/>
    <w:semiHidden/>
    <w:unhideWhenUsed/>
    <w:rsid w:val="003D46D8"/>
    <w:rPr>
      <w:sz w:val="16"/>
      <w:szCs w:val="16"/>
    </w:rPr>
  </w:style>
  <w:style w:type="paragraph" w:styleId="Textocomentario">
    <w:name w:val="annotation text"/>
    <w:basedOn w:val="Normal"/>
    <w:link w:val="TextocomentarioCar"/>
    <w:uiPriority w:val="99"/>
    <w:semiHidden/>
    <w:unhideWhenUsed/>
    <w:rsid w:val="003D46D8"/>
    <w:rPr>
      <w:sz w:val="20"/>
      <w:szCs w:val="20"/>
    </w:rPr>
  </w:style>
  <w:style w:type="character" w:customStyle="1" w:styleId="TextocomentarioCar">
    <w:name w:val="Texto comentario Car"/>
    <w:basedOn w:val="Fuentedeprrafopredeter"/>
    <w:link w:val="Textocomentario"/>
    <w:uiPriority w:val="99"/>
    <w:semiHidden/>
    <w:rsid w:val="003D46D8"/>
  </w:style>
  <w:style w:type="paragraph" w:styleId="Asuntodelcomentario">
    <w:name w:val="annotation subject"/>
    <w:basedOn w:val="Textocomentario"/>
    <w:next w:val="Textocomentario"/>
    <w:link w:val="AsuntodelcomentarioCar"/>
    <w:uiPriority w:val="99"/>
    <w:semiHidden/>
    <w:unhideWhenUsed/>
    <w:rsid w:val="003D46D8"/>
    <w:rPr>
      <w:b/>
      <w:bCs/>
    </w:rPr>
  </w:style>
  <w:style w:type="character" w:customStyle="1" w:styleId="AsuntodelcomentarioCar">
    <w:name w:val="Asunto del comentario Car"/>
    <w:basedOn w:val="TextocomentarioCar"/>
    <w:link w:val="Asuntodelcomentario"/>
    <w:uiPriority w:val="99"/>
    <w:semiHidden/>
    <w:rsid w:val="003D46D8"/>
    <w:rPr>
      <w:b/>
      <w:bCs/>
    </w:rPr>
  </w:style>
  <w:style w:type="character" w:customStyle="1" w:styleId="ui-provider">
    <w:name w:val="ui-provider"/>
    <w:basedOn w:val="Fuentedeprrafopredeter"/>
    <w:rsid w:val="00B27EFE"/>
  </w:style>
  <w:style w:type="paragraph" w:styleId="Textonotaalfinal">
    <w:name w:val="endnote text"/>
    <w:basedOn w:val="Normal"/>
    <w:link w:val="TextonotaalfinalCar"/>
    <w:uiPriority w:val="99"/>
    <w:semiHidden/>
    <w:unhideWhenUsed/>
    <w:rsid w:val="003F50EC"/>
    <w:rPr>
      <w:sz w:val="20"/>
      <w:szCs w:val="20"/>
    </w:rPr>
  </w:style>
  <w:style w:type="character" w:customStyle="1" w:styleId="TextonotaalfinalCar">
    <w:name w:val="Texto nota al final Car"/>
    <w:basedOn w:val="Fuentedeprrafopredeter"/>
    <w:link w:val="Textonotaalfinal"/>
    <w:uiPriority w:val="99"/>
    <w:semiHidden/>
    <w:rsid w:val="003F50EC"/>
  </w:style>
  <w:style w:type="character" w:styleId="Refdenotaalfinal">
    <w:name w:val="endnote reference"/>
    <w:basedOn w:val="Fuentedeprrafopredeter"/>
    <w:uiPriority w:val="99"/>
    <w:semiHidden/>
    <w:unhideWhenUsed/>
    <w:rsid w:val="003F50EC"/>
    <w:rPr>
      <w:vertAlign w:val="superscript"/>
    </w:rPr>
  </w:style>
  <w:style w:type="paragraph" w:styleId="Textonotapie">
    <w:name w:val="footnote text"/>
    <w:basedOn w:val="Normal"/>
    <w:link w:val="TextonotapieCar"/>
    <w:uiPriority w:val="99"/>
    <w:semiHidden/>
    <w:unhideWhenUsed/>
    <w:rsid w:val="003F50EC"/>
    <w:rPr>
      <w:sz w:val="20"/>
      <w:szCs w:val="20"/>
    </w:rPr>
  </w:style>
  <w:style w:type="character" w:customStyle="1" w:styleId="TextonotapieCar">
    <w:name w:val="Texto nota pie Car"/>
    <w:basedOn w:val="Fuentedeprrafopredeter"/>
    <w:link w:val="Textonotapie"/>
    <w:uiPriority w:val="99"/>
    <w:semiHidden/>
    <w:qFormat/>
    <w:rsid w:val="003F50EC"/>
  </w:style>
  <w:style w:type="character" w:styleId="Refdenotaalpie">
    <w:name w:val="footnote reference"/>
    <w:basedOn w:val="Fuentedeprrafopredeter"/>
    <w:uiPriority w:val="99"/>
    <w:semiHidden/>
    <w:unhideWhenUsed/>
    <w:rsid w:val="003F50EC"/>
    <w:rPr>
      <w:vertAlign w:val="superscript"/>
    </w:rPr>
  </w:style>
  <w:style w:type="character" w:customStyle="1" w:styleId="Ttulo3Car">
    <w:name w:val="Título 3 Car"/>
    <w:basedOn w:val="Fuentedeprrafopredeter"/>
    <w:link w:val="Ttulo3"/>
    <w:uiPriority w:val="9"/>
    <w:semiHidden/>
    <w:rsid w:val="006417EA"/>
    <w:rPr>
      <w:rFonts w:ascii="Helvetica" w:eastAsiaTheme="majorEastAsia" w:hAnsi="Helvetica" w:cs="Calibri"/>
      <w:b/>
      <w:bCs/>
      <w:color w:val="365F91" w:themeColor="accent1" w:themeShade="BF"/>
      <w:sz w:val="28"/>
      <w:szCs w:val="28"/>
      <w:lang w:eastAsia="en-US"/>
    </w:rPr>
  </w:style>
  <w:style w:type="character" w:styleId="Hipervnculovisitado">
    <w:name w:val="FollowedHyperlink"/>
    <w:basedOn w:val="Fuentedeprrafopredeter"/>
    <w:uiPriority w:val="99"/>
    <w:semiHidden/>
    <w:unhideWhenUsed/>
    <w:rsid w:val="004C2C2E"/>
    <w:rPr>
      <w:color w:val="800080" w:themeColor="followedHyperlink"/>
      <w:u w:val="single"/>
    </w:rPr>
  </w:style>
  <w:style w:type="character" w:customStyle="1" w:styleId="EnlacedeInternet">
    <w:name w:val="Enlace de Internet"/>
    <w:basedOn w:val="Fuentedeprrafopredeter"/>
    <w:rsid w:val="005D6095"/>
    <w:rPr>
      <w:color w:val="0000FF"/>
      <w:u w:val="single"/>
    </w:rPr>
  </w:style>
  <w:style w:type="character" w:customStyle="1" w:styleId="Ancladenotaalpie">
    <w:name w:val="Ancla de nota al pie"/>
    <w:rsid w:val="005D6095"/>
    <w:rPr>
      <w:vertAlign w:val="superscript"/>
    </w:rPr>
  </w:style>
  <w:style w:type="character" w:customStyle="1" w:styleId="Caracteresdenotaalpie">
    <w:name w:val="Caracteres de nota al pie"/>
    <w:qFormat/>
    <w:rsid w:val="005D6095"/>
  </w:style>
  <w:style w:type="paragraph" w:customStyle="1" w:styleId="onecomwebmail-onecomwebmail-msonormal">
    <w:name w:val="onecomwebmail-onecomwebmail-msonormal"/>
    <w:basedOn w:val="Normal"/>
    <w:rsid w:val="004217A5"/>
    <w:pPr>
      <w:spacing w:before="100" w:beforeAutospacing="1" w:after="100" w:afterAutospacing="1"/>
    </w:pPr>
    <w:rPr>
      <w:lang w:eastAsia="es-ES_tradnl"/>
    </w:rPr>
  </w:style>
  <w:style w:type="character" w:customStyle="1" w:styleId="onecomwebmail-size">
    <w:name w:val="onecomwebmail-size"/>
    <w:basedOn w:val="Fuentedeprrafopredeter"/>
    <w:rsid w:val="004217A5"/>
  </w:style>
  <w:style w:type="character" w:customStyle="1" w:styleId="onecomwebmail-apple-converted-space">
    <w:name w:val="onecomwebmail-apple-converted-space"/>
    <w:basedOn w:val="Fuentedeprrafopredeter"/>
    <w:rsid w:val="004217A5"/>
  </w:style>
  <w:style w:type="character" w:customStyle="1" w:styleId="apple-converted-space">
    <w:name w:val="apple-converted-space"/>
    <w:basedOn w:val="Fuentedeprrafopredeter"/>
    <w:rsid w:val="00421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732">
      <w:bodyDiv w:val="1"/>
      <w:marLeft w:val="0"/>
      <w:marRight w:val="0"/>
      <w:marTop w:val="0"/>
      <w:marBottom w:val="0"/>
      <w:divBdr>
        <w:top w:val="none" w:sz="0" w:space="0" w:color="auto"/>
        <w:left w:val="none" w:sz="0" w:space="0" w:color="auto"/>
        <w:bottom w:val="none" w:sz="0" w:space="0" w:color="auto"/>
        <w:right w:val="none" w:sz="0" w:space="0" w:color="auto"/>
      </w:divBdr>
      <w:divsChild>
        <w:div w:id="508255812">
          <w:marLeft w:val="0"/>
          <w:marRight w:val="0"/>
          <w:marTop w:val="0"/>
          <w:marBottom w:val="0"/>
          <w:divBdr>
            <w:top w:val="none" w:sz="0" w:space="0" w:color="auto"/>
            <w:left w:val="none" w:sz="0" w:space="0" w:color="auto"/>
            <w:bottom w:val="none" w:sz="0" w:space="0" w:color="auto"/>
            <w:right w:val="none" w:sz="0" w:space="0" w:color="auto"/>
          </w:divBdr>
          <w:divsChild>
            <w:div w:id="1569730945">
              <w:marLeft w:val="120"/>
              <w:marRight w:val="0"/>
              <w:marTop w:val="0"/>
              <w:marBottom w:val="0"/>
              <w:divBdr>
                <w:top w:val="none" w:sz="0" w:space="0" w:color="auto"/>
                <w:left w:val="none" w:sz="0" w:space="0" w:color="auto"/>
                <w:bottom w:val="none" w:sz="0" w:space="0" w:color="auto"/>
                <w:right w:val="none" w:sz="0" w:space="0" w:color="auto"/>
              </w:divBdr>
              <w:divsChild>
                <w:div w:id="1666469626">
                  <w:marLeft w:val="0"/>
                  <w:marRight w:val="0"/>
                  <w:marTop w:val="0"/>
                  <w:marBottom w:val="0"/>
                  <w:divBdr>
                    <w:top w:val="none" w:sz="0" w:space="0" w:color="auto"/>
                    <w:left w:val="none" w:sz="0" w:space="0" w:color="auto"/>
                    <w:bottom w:val="none" w:sz="0" w:space="0" w:color="auto"/>
                    <w:right w:val="none" w:sz="0" w:space="0" w:color="auto"/>
                  </w:divBdr>
                </w:div>
              </w:divsChild>
            </w:div>
            <w:div w:id="1946769398">
              <w:marLeft w:val="0"/>
              <w:marRight w:val="0"/>
              <w:marTop w:val="0"/>
              <w:marBottom w:val="0"/>
              <w:divBdr>
                <w:top w:val="none" w:sz="0" w:space="0" w:color="auto"/>
                <w:left w:val="none" w:sz="0" w:space="0" w:color="auto"/>
                <w:bottom w:val="none" w:sz="0" w:space="0" w:color="auto"/>
                <w:right w:val="none" w:sz="0" w:space="0" w:color="auto"/>
              </w:divBdr>
              <w:divsChild>
                <w:div w:id="782727141">
                  <w:marLeft w:val="0"/>
                  <w:marRight w:val="0"/>
                  <w:marTop w:val="0"/>
                  <w:marBottom w:val="0"/>
                  <w:divBdr>
                    <w:top w:val="none" w:sz="0" w:space="0" w:color="auto"/>
                    <w:left w:val="none" w:sz="0" w:space="0" w:color="auto"/>
                    <w:bottom w:val="none" w:sz="0" w:space="0" w:color="auto"/>
                    <w:right w:val="none" w:sz="0" w:space="0" w:color="auto"/>
                  </w:divBdr>
                  <w:divsChild>
                    <w:div w:id="1146554958">
                      <w:marLeft w:val="0"/>
                      <w:marRight w:val="0"/>
                      <w:marTop w:val="0"/>
                      <w:marBottom w:val="0"/>
                      <w:divBdr>
                        <w:top w:val="none" w:sz="0" w:space="0" w:color="auto"/>
                        <w:left w:val="none" w:sz="0" w:space="0" w:color="auto"/>
                        <w:bottom w:val="none" w:sz="0" w:space="0" w:color="auto"/>
                        <w:right w:val="none" w:sz="0" w:space="0" w:color="auto"/>
                      </w:divBdr>
                    </w:div>
                    <w:div w:id="1360277999">
                      <w:marLeft w:val="0"/>
                      <w:marRight w:val="0"/>
                      <w:marTop w:val="0"/>
                      <w:marBottom w:val="0"/>
                      <w:divBdr>
                        <w:top w:val="none" w:sz="0" w:space="0" w:color="auto"/>
                        <w:left w:val="none" w:sz="0" w:space="0" w:color="auto"/>
                        <w:bottom w:val="none" w:sz="0" w:space="0" w:color="auto"/>
                        <w:right w:val="none" w:sz="0" w:space="0" w:color="auto"/>
                      </w:divBdr>
                    </w:div>
                  </w:divsChild>
                </w:div>
                <w:div w:id="2027251445">
                  <w:marLeft w:val="0"/>
                  <w:marRight w:val="0"/>
                  <w:marTop w:val="0"/>
                  <w:marBottom w:val="0"/>
                  <w:divBdr>
                    <w:top w:val="none" w:sz="0" w:space="0" w:color="auto"/>
                    <w:left w:val="none" w:sz="0" w:space="0" w:color="auto"/>
                    <w:bottom w:val="none" w:sz="0" w:space="0" w:color="auto"/>
                    <w:right w:val="none" w:sz="0" w:space="0" w:color="auto"/>
                  </w:divBdr>
                  <w:divsChild>
                    <w:div w:id="1072968334">
                      <w:marLeft w:val="0"/>
                      <w:marRight w:val="0"/>
                      <w:marTop w:val="0"/>
                      <w:marBottom w:val="0"/>
                      <w:divBdr>
                        <w:top w:val="none" w:sz="0" w:space="0" w:color="auto"/>
                        <w:left w:val="none" w:sz="0" w:space="0" w:color="auto"/>
                        <w:bottom w:val="none" w:sz="0" w:space="0" w:color="auto"/>
                        <w:right w:val="none" w:sz="0" w:space="0" w:color="auto"/>
                      </w:divBdr>
                      <w:divsChild>
                        <w:div w:id="1492019522">
                          <w:marLeft w:val="0"/>
                          <w:marRight w:val="0"/>
                          <w:marTop w:val="0"/>
                          <w:marBottom w:val="0"/>
                          <w:divBdr>
                            <w:top w:val="none" w:sz="0" w:space="0" w:color="auto"/>
                            <w:left w:val="none" w:sz="0" w:space="0" w:color="auto"/>
                            <w:bottom w:val="none" w:sz="0" w:space="0" w:color="auto"/>
                            <w:right w:val="none" w:sz="0" w:space="0" w:color="auto"/>
                          </w:divBdr>
                          <w:divsChild>
                            <w:div w:id="1940484683">
                              <w:marLeft w:val="0"/>
                              <w:marRight w:val="0"/>
                              <w:marTop w:val="0"/>
                              <w:marBottom w:val="0"/>
                              <w:divBdr>
                                <w:top w:val="none" w:sz="0" w:space="0" w:color="auto"/>
                                <w:left w:val="none" w:sz="0" w:space="0" w:color="auto"/>
                                <w:bottom w:val="none" w:sz="0" w:space="0" w:color="auto"/>
                                <w:right w:val="none" w:sz="0" w:space="0" w:color="auto"/>
                              </w:divBdr>
                              <w:divsChild>
                                <w:div w:id="1568808711">
                                  <w:marLeft w:val="0"/>
                                  <w:marRight w:val="0"/>
                                  <w:marTop w:val="0"/>
                                  <w:marBottom w:val="0"/>
                                  <w:divBdr>
                                    <w:top w:val="none" w:sz="0" w:space="0" w:color="auto"/>
                                    <w:left w:val="none" w:sz="0" w:space="0" w:color="auto"/>
                                    <w:bottom w:val="none" w:sz="0" w:space="0" w:color="auto"/>
                                    <w:right w:val="none" w:sz="0" w:space="0" w:color="auto"/>
                                  </w:divBdr>
                                  <w:divsChild>
                                    <w:div w:id="1918704494">
                                      <w:marLeft w:val="0"/>
                                      <w:marRight w:val="0"/>
                                      <w:marTop w:val="0"/>
                                      <w:marBottom w:val="0"/>
                                      <w:divBdr>
                                        <w:top w:val="none" w:sz="0" w:space="0" w:color="auto"/>
                                        <w:left w:val="none" w:sz="0" w:space="0" w:color="auto"/>
                                        <w:bottom w:val="none" w:sz="0" w:space="0" w:color="auto"/>
                                        <w:right w:val="none" w:sz="0" w:space="0" w:color="auto"/>
                                      </w:divBdr>
                                      <w:divsChild>
                                        <w:div w:id="10412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3065">
          <w:marLeft w:val="0"/>
          <w:marRight w:val="0"/>
          <w:marTop w:val="0"/>
          <w:marBottom w:val="0"/>
          <w:divBdr>
            <w:top w:val="none" w:sz="0" w:space="0" w:color="auto"/>
            <w:left w:val="none" w:sz="0" w:space="0" w:color="auto"/>
            <w:bottom w:val="none" w:sz="0" w:space="0" w:color="auto"/>
            <w:right w:val="none" w:sz="0" w:space="0" w:color="auto"/>
          </w:divBdr>
          <w:divsChild>
            <w:div w:id="599682598">
              <w:marLeft w:val="120"/>
              <w:marRight w:val="0"/>
              <w:marTop w:val="0"/>
              <w:marBottom w:val="0"/>
              <w:divBdr>
                <w:top w:val="none" w:sz="0" w:space="0" w:color="auto"/>
                <w:left w:val="none" w:sz="0" w:space="0" w:color="auto"/>
                <w:bottom w:val="none" w:sz="0" w:space="0" w:color="auto"/>
                <w:right w:val="none" w:sz="0" w:space="0" w:color="auto"/>
              </w:divBdr>
              <w:divsChild>
                <w:div w:id="130095600">
                  <w:marLeft w:val="0"/>
                  <w:marRight w:val="0"/>
                  <w:marTop w:val="0"/>
                  <w:marBottom w:val="0"/>
                  <w:divBdr>
                    <w:top w:val="none" w:sz="0" w:space="0" w:color="auto"/>
                    <w:left w:val="none" w:sz="0" w:space="0" w:color="auto"/>
                    <w:bottom w:val="none" w:sz="0" w:space="0" w:color="auto"/>
                    <w:right w:val="none" w:sz="0" w:space="0" w:color="auto"/>
                  </w:divBdr>
                </w:div>
              </w:divsChild>
            </w:div>
            <w:div w:id="1561021063">
              <w:marLeft w:val="0"/>
              <w:marRight w:val="0"/>
              <w:marTop w:val="0"/>
              <w:marBottom w:val="0"/>
              <w:divBdr>
                <w:top w:val="none" w:sz="0" w:space="0" w:color="auto"/>
                <w:left w:val="none" w:sz="0" w:space="0" w:color="auto"/>
                <w:bottom w:val="none" w:sz="0" w:space="0" w:color="auto"/>
                <w:right w:val="none" w:sz="0" w:space="0" w:color="auto"/>
              </w:divBdr>
              <w:divsChild>
                <w:div w:id="774984298">
                  <w:marLeft w:val="0"/>
                  <w:marRight w:val="0"/>
                  <w:marTop w:val="0"/>
                  <w:marBottom w:val="0"/>
                  <w:divBdr>
                    <w:top w:val="none" w:sz="0" w:space="0" w:color="auto"/>
                    <w:left w:val="none" w:sz="0" w:space="0" w:color="auto"/>
                    <w:bottom w:val="none" w:sz="0" w:space="0" w:color="auto"/>
                    <w:right w:val="none" w:sz="0" w:space="0" w:color="auto"/>
                  </w:divBdr>
                  <w:divsChild>
                    <w:div w:id="597912089">
                      <w:marLeft w:val="0"/>
                      <w:marRight w:val="0"/>
                      <w:marTop w:val="0"/>
                      <w:marBottom w:val="0"/>
                      <w:divBdr>
                        <w:top w:val="none" w:sz="0" w:space="0" w:color="auto"/>
                        <w:left w:val="none" w:sz="0" w:space="0" w:color="auto"/>
                        <w:bottom w:val="none" w:sz="0" w:space="0" w:color="auto"/>
                        <w:right w:val="none" w:sz="0" w:space="0" w:color="auto"/>
                      </w:divBdr>
                      <w:divsChild>
                        <w:div w:id="1302878619">
                          <w:marLeft w:val="0"/>
                          <w:marRight w:val="0"/>
                          <w:marTop w:val="0"/>
                          <w:marBottom w:val="0"/>
                          <w:divBdr>
                            <w:top w:val="none" w:sz="0" w:space="0" w:color="auto"/>
                            <w:left w:val="none" w:sz="0" w:space="0" w:color="auto"/>
                            <w:bottom w:val="none" w:sz="0" w:space="0" w:color="auto"/>
                            <w:right w:val="none" w:sz="0" w:space="0" w:color="auto"/>
                          </w:divBdr>
                          <w:divsChild>
                            <w:div w:id="185757586">
                              <w:marLeft w:val="0"/>
                              <w:marRight w:val="0"/>
                              <w:marTop w:val="0"/>
                              <w:marBottom w:val="0"/>
                              <w:divBdr>
                                <w:top w:val="none" w:sz="0" w:space="0" w:color="auto"/>
                                <w:left w:val="none" w:sz="0" w:space="0" w:color="auto"/>
                                <w:bottom w:val="none" w:sz="0" w:space="0" w:color="auto"/>
                                <w:right w:val="none" w:sz="0" w:space="0" w:color="auto"/>
                              </w:divBdr>
                              <w:divsChild>
                                <w:div w:id="770710357">
                                  <w:marLeft w:val="0"/>
                                  <w:marRight w:val="0"/>
                                  <w:marTop w:val="0"/>
                                  <w:marBottom w:val="0"/>
                                  <w:divBdr>
                                    <w:top w:val="none" w:sz="0" w:space="0" w:color="auto"/>
                                    <w:left w:val="none" w:sz="0" w:space="0" w:color="auto"/>
                                    <w:bottom w:val="none" w:sz="0" w:space="0" w:color="auto"/>
                                    <w:right w:val="none" w:sz="0" w:space="0" w:color="auto"/>
                                  </w:divBdr>
                                  <w:divsChild>
                                    <w:div w:id="476150467">
                                      <w:marLeft w:val="0"/>
                                      <w:marRight w:val="0"/>
                                      <w:marTop w:val="0"/>
                                      <w:marBottom w:val="0"/>
                                      <w:divBdr>
                                        <w:top w:val="none" w:sz="0" w:space="0" w:color="auto"/>
                                        <w:left w:val="none" w:sz="0" w:space="0" w:color="auto"/>
                                        <w:bottom w:val="none" w:sz="0" w:space="0" w:color="auto"/>
                                        <w:right w:val="none" w:sz="0" w:space="0" w:color="auto"/>
                                      </w:divBdr>
                                      <w:divsChild>
                                        <w:div w:id="521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701912">
                      <w:marLeft w:val="0"/>
                      <w:marRight w:val="0"/>
                      <w:marTop w:val="0"/>
                      <w:marBottom w:val="0"/>
                      <w:divBdr>
                        <w:top w:val="none" w:sz="0" w:space="0" w:color="auto"/>
                        <w:left w:val="none" w:sz="0" w:space="0" w:color="auto"/>
                        <w:bottom w:val="none" w:sz="0" w:space="0" w:color="auto"/>
                        <w:right w:val="none" w:sz="0" w:space="0" w:color="auto"/>
                      </w:divBdr>
                      <w:divsChild>
                        <w:div w:id="1454668628">
                          <w:marLeft w:val="0"/>
                          <w:marRight w:val="0"/>
                          <w:marTop w:val="0"/>
                          <w:marBottom w:val="0"/>
                          <w:divBdr>
                            <w:top w:val="none" w:sz="0" w:space="0" w:color="auto"/>
                            <w:left w:val="none" w:sz="0" w:space="0" w:color="auto"/>
                            <w:bottom w:val="none" w:sz="0" w:space="0" w:color="auto"/>
                            <w:right w:val="none" w:sz="0" w:space="0" w:color="auto"/>
                          </w:divBdr>
                          <w:divsChild>
                            <w:div w:id="1707565018">
                              <w:marLeft w:val="0"/>
                              <w:marRight w:val="0"/>
                              <w:marTop w:val="0"/>
                              <w:marBottom w:val="0"/>
                              <w:divBdr>
                                <w:top w:val="none" w:sz="0" w:space="0" w:color="auto"/>
                                <w:left w:val="none" w:sz="0" w:space="0" w:color="auto"/>
                                <w:bottom w:val="none" w:sz="0" w:space="0" w:color="auto"/>
                                <w:right w:val="none" w:sz="0" w:space="0" w:color="auto"/>
                              </w:divBdr>
                              <w:divsChild>
                                <w:div w:id="693843260">
                                  <w:marLeft w:val="0"/>
                                  <w:marRight w:val="0"/>
                                  <w:marTop w:val="0"/>
                                  <w:marBottom w:val="0"/>
                                  <w:divBdr>
                                    <w:top w:val="none" w:sz="0" w:space="0" w:color="auto"/>
                                    <w:left w:val="none" w:sz="0" w:space="0" w:color="auto"/>
                                    <w:bottom w:val="none" w:sz="0" w:space="0" w:color="auto"/>
                                    <w:right w:val="none" w:sz="0" w:space="0" w:color="auto"/>
                                  </w:divBdr>
                                  <w:divsChild>
                                    <w:div w:id="1195459506">
                                      <w:marLeft w:val="0"/>
                                      <w:marRight w:val="0"/>
                                      <w:marTop w:val="0"/>
                                      <w:marBottom w:val="0"/>
                                      <w:divBdr>
                                        <w:top w:val="none" w:sz="0" w:space="0" w:color="auto"/>
                                        <w:left w:val="none" w:sz="0" w:space="0" w:color="auto"/>
                                        <w:bottom w:val="none" w:sz="0" w:space="0" w:color="auto"/>
                                        <w:right w:val="none" w:sz="0" w:space="0" w:color="auto"/>
                                      </w:divBdr>
                                      <w:divsChild>
                                        <w:div w:id="20275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235195">
                  <w:marLeft w:val="0"/>
                  <w:marRight w:val="0"/>
                  <w:marTop w:val="0"/>
                  <w:marBottom w:val="0"/>
                  <w:divBdr>
                    <w:top w:val="none" w:sz="0" w:space="0" w:color="auto"/>
                    <w:left w:val="none" w:sz="0" w:space="0" w:color="auto"/>
                    <w:bottom w:val="none" w:sz="0" w:space="0" w:color="auto"/>
                    <w:right w:val="none" w:sz="0" w:space="0" w:color="auto"/>
                  </w:divBdr>
                  <w:divsChild>
                    <w:div w:id="1141387933">
                      <w:marLeft w:val="0"/>
                      <w:marRight w:val="0"/>
                      <w:marTop w:val="0"/>
                      <w:marBottom w:val="0"/>
                      <w:divBdr>
                        <w:top w:val="none" w:sz="0" w:space="0" w:color="auto"/>
                        <w:left w:val="none" w:sz="0" w:space="0" w:color="auto"/>
                        <w:bottom w:val="none" w:sz="0" w:space="0" w:color="auto"/>
                        <w:right w:val="none" w:sz="0" w:space="0" w:color="auto"/>
                      </w:divBdr>
                    </w:div>
                    <w:div w:id="1636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00456">
          <w:marLeft w:val="0"/>
          <w:marRight w:val="0"/>
          <w:marTop w:val="0"/>
          <w:marBottom w:val="0"/>
          <w:divBdr>
            <w:top w:val="none" w:sz="0" w:space="0" w:color="auto"/>
            <w:left w:val="none" w:sz="0" w:space="0" w:color="auto"/>
            <w:bottom w:val="none" w:sz="0" w:space="0" w:color="auto"/>
            <w:right w:val="none" w:sz="0" w:space="0" w:color="auto"/>
          </w:divBdr>
          <w:divsChild>
            <w:div w:id="665596250">
              <w:marLeft w:val="0"/>
              <w:marRight w:val="0"/>
              <w:marTop w:val="0"/>
              <w:marBottom w:val="0"/>
              <w:divBdr>
                <w:top w:val="none" w:sz="0" w:space="0" w:color="auto"/>
                <w:left w:val="none" w:sz="0" w:space="0" w:color="auto"/>
                <w:bottom w:val="none" w:sz="0" w:space="0" w:color="auto"/>
                <w:right w:val="none" w:sz="0" w:space="0" w:color="auto"/>
              </w:divBdr>
              <w:divsChild>
                <w:div w:id="183715002">
                  <w:marLeft w:val="0"/>
                  <w:marRight w:val="0"/>
                  <w:marTop w:val="0"/>
                  <w:marBottom w:val="0"/>
                  <w:divBdr>
                    <w:top w:val="none" w:sz="0" w:space="0" w:color="auto"/>
                    <w:left w:val="none" w:sz="0" w:space="0" w:color="auto"/>
                    <w:bottom w:val="none" w:sz="0" w:space="0" w:color="auto"/>
                    <w:right w:val="none" w:sz="0" w:space="0" w:color="auto"/>
                  </w:divBdr>
                  <w:divsChild>
                    <w:div w:id="1896695730">
                      <w:marLeft w:val="0"/>
                      <w:marRight w:val="0"/>
                      <w:marTop w:val="0"/>
                      <w:marBottom w:val="0"/>
                      <w:divBdr>
                        <w:top w:val="none" w:sz="0" w:space="0" w:color="auto"/>
                        <w:left w:val="none" w:sz="0" w:space="0" w:color="auto"/>
                        <w:bottom w:val="none" w:sz="0" w:space="0" w:color="auto"/>
                        <w:right w:val="none" w:sz="0" w:space="0" w:color="auto"/>
                      </w:divBdr>
                      <w:divsChild>
                        <w:div w:id="313724995">
                          <w:marLeft w:val="0"/>
                          <w:marRight w:val="0"/>
                          <w:marTop w:val="0"/>
                          <w:marBottom w:val="0"/>
                          <w:divBdr>
                            <w:top w:val="none" w:sz="0" w:space="0" w:color="auto"/>
                            <w:left w:val="none" w:sz="0" w:space="0" w:color="auto"/>
                            <w:bottom w:val="none" w:sz="0" w:space="0" w:color="auto"/>
                            <w:right w:val="none" w:sz="0" w:space="0" w:color="auto"/>
                          </w:divBdr>
                          <w:divsChild>
                            <w:div w:id="1548030611">
                              <w:marLeft w:val="0"/>
                              <w:marRight w:val="0"/>
                              <w:marTop w:val="0"/>
                              <w:marBottom w:val="0"/>
                              <w:divBdr>
                                <w:top w:val="none" w:sz="0" w:space="0" w:color="auto"/>
                                <w:left w:val="none" w:sz="0" w:space="0" w:color="auto"/>
                                <w:bottom w:val="none" w:sz="0" w:space="0" w:color="auto"/>
                                <w:right w:val="none" w:sz="0" w:space="0" w:color="auto"/>
                              </w:divBdr>
                              <w:divsChild>
                                <w:div w:id="274948392">
                                  <w:marLeft w:val="0"/>
                                  <w:marRight w:val="0"/>
                                  <w:marTop w:val="0"/>
                                  <w:marBottom w:val="0"/>
                                  <w:divBdr>
                                    <w:top w:val="none" w:sz="0" w:space="0" w:color="auto"/>
                                    <w:left w:val="none" w:sz="0" w:space="0" w:color="auto"/>
                                    <w:bottom w:val="none" w:sz="0" w:space="0" w:color="auto"/>
                                    <w:right w:val="none" w:sz="0" w:space="0" w:color="auto"/>
                                  </w:divBdr>
                                  <w:divsChild>
                                    <w:div w:id="1394966484">
                                      <w:marLeft w:val="0"/>
                                      <w:marRight w:val="0"/>
                                      <w:marTop w:val="0"/>
                                      <w:marBottom w:val="0"/>
                                      <w:divBdr>
                                        <w:top w:val="none" w:sz="0" w:space="0" w:color="auto"/>
                                        <w:left w:val="none" w:sz="0" w:space="0" w:color="auto"/>
                                        <w:bottom w:val="none" w:sz="0" w:space="0" w:color="auto"/>
                                        <w:right w:val="none" w:sz="0" w:space="0" w:color="auto"/>
                                      </w:divBdr>
                                      <w:divsChild>
                                        <w:div w:id="13248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564298">
          <w:marLeft w:val="0"/>
          <w:marRight w:val="0"/>
          <w:marTop w:val="0"/>
          <w:marBottom w:val="0"/>
          <w:divBdr>
            <w:top w:val="none" w:sz="0" w:space="0" w:color="auto"/>
            <w:left w:val="none" w:sz="0" w:space="0" w:color="auto"/>
            <w:bottom w:val="none" w:sz="0" w:space="0" w:color="auto"/>
            <w:right w:val="none" w:sz="0" w:space="0" w:color="auto"/>
          </w:divBdr>
          <w:divsChild>
            <w:div w:id="44767393">
              <w:marLeft w:val="120"/>
              <w:marRight w:val="0"/>
              <w:marTop w:val="0"/>
              <w:marBottom w:val="0"/>
              <w:divBdr>
                <w:top w:val="none" w:sz="0" w:space="0" w:color="auto"/>
                <w:left w:val="none" w:sz="0" w:space="0" w:color="auto"/>
                <w:bottom w:val="none" w:sz="0" w:space="0" w:color="auto"/>
                <w:right w:val="none" w:sz="0" w:space="0" w:color="auto"/>
              </w:divBdr>
              <w:divsChild>
                <w:div w:id="219825594">
                  <w:marLeft w:val="0"/>
                  <w:marRight w:val="0"/>
                  <w:marTop w:val="0"/>
                  <w:marBottom w:val="0"/>
                  <w:divBdr>
                    <w:top w:val="none" w:sz="0" w:space="0" w:color="auto"/>
                    <w:left w:val="none" w:sz="0" w:space="0" w:color="auto"/>
                    <w:bottom w:val="none" w:sz="0" w:space="0" w:color="auto"/>
                    <w:right w:val="none" w:sz="0" w:space="0" w:color="auto"/>
                  </w:divBdr>
                </w:div>
              </w:divsChild>
            </w:div>
            <w:div w:id="838807831">
              <w:marLeft w:val="0"/>
              <w:marRight w:val="0"/>
              <w:marTop w:val="0"/>
              <w:marBottom w:val="0"/>
              <w:divBdr>
                <w:top w:val="none" w:sz="0" w:space="0" w:color="auto"/>
                <w:left w:val="none" w:sz="0" w:space="0" w:color="auto"/>
                <w:bottom w:val="none" w:sz="0" w:space="0" w:color="auto"/>
                <w:right w:val="none" w:sz="0" w:space="0" w:color="auto"/>
              </w:divBdr>
              <w:divsChild>
                <w:div w:id="627246314">
                  <w:marLeft w:val="0"/>
                  <w:marRight w:val="0"/>
                  <w:marTop w:val="0"/>
                  <w:marBottom w:val="0"/>
                  <w:divBdr>
                    <w:top w:val="none" w:sz="0" w:space="0" w:color="auto"/>
                    <w:left w:val="none" w:sz="0" w:space="0" w:color="auto"/>
                    <w:bottom w:val="none" w:sz="0" w:space="0" w:color="auto"/>
                    <w:right w:val="none" w:sz="0" w:space="0" w:color="auto"/>
                  </w:divBdr>
                  <w:divsChild>
                    <w:div w:id="1696344687">
                      <w:marLeft w:val="0"/>
                      <w:marRight w:val="0"/>
                      <w:marTop w:val="0"/>
                      <w:marBottom w:val="0"/>
                      <w:divBdr>
                        <w:top w:val="none" w:sz="0" w:space="0" w:color="auto"/>
                        <w:left w:val="none" w:sz="0" w:space="0" w:color="auto"/>
                        <w:bottom w:val="none" w:sz="0" w:space="0" w:color="auto"/>
                        <w:right w:val="none" w:sz="0" w:space="0" w:color="auto"/>
                      </w:divBdr>
                    </w:div>
                    <w:div w:id="2082479023">
                      <w:marLeft w:val="0"/>
                      <w:marRight w:val="0"/>
                      <w:marTop w:val="0"/>
                      <w:marBottom w:val="0"/>
                      <w:divBdr>
                        <w:top w:val="none" w:sz="0" w:space="0" w:color="auto"/>
                        <w:left w:val="none" w:sz="0" w:space="0" w:color="auto"/>
                        <w:bottom w:val="none" w:sz="0" w:space="0" w:color="auto"/>
                        <w:right w:val="none" w:sz="0" w:space="0" w:color="auto"/>
                      </w:divBdr>
                    </w:div>
                  </w:divsChild>
                </w:div>
                <w:div w:id="1450510678">
                  <w:marLeft w:val="0"/>
                  <w:marRight w:val="0"/>
                  <w:marTop w:val="0"/>
                  <w:marBottom w:val="0"/>
                  <w:divBdr>
                    <w:top w:val="none" w:sz="0" w:space="0" w:color="auto"/>
                    <w:left w:val="none" w:sz="0" w:space="0" w:color="auto"/>
                    <w:bottom w:val="none" w:sz="0" w:space="0" w:color="auto"/>
                    <w:right w:val="none" w:sz="0" w:space="0" w:color="auto"/>
                  </w:divBdr>
                  <w:divsChild>
                    <w:div w:id="171839420">
                      <w:marLeft w:val="0"/>
                      <w:marRight w:val="0"/>
                      <w:marTop w:val="0"/>
                      <w:marBottom w:val="0"/>
                      <w:divBdr>
                        <w:top w:val="none" w:sz="0" w:space="0" w:color="auto"/>
                        <w:left w:val="none" w:sz="0" w:space="0" w:color="auto"/>
                        <w:bottom w:val="none" w:sz="0" w:space="0" w:color="auto"/>
                        <w:right w:val="none" w:sz="0" w:space="0" w:color="auto"/>
                      </w:divBdr>
                      <w:divsChild>
                        <w:div w:id="1463839178">
                          <w:marLeft w:val="0"/>
                          <w:marRight w:val="0"/>
                          <w:marTop w:val="0"/>
                          <w:marBottom w:val="0"/>
                          <w:divBdr>
                            <w:top w:val="none" w:sz="0" w:space="0" w:color="auto"/>
                            <w:left w:val="none" w:sz="0" w:space="0" w:color="auto"/>
                            <w:bottom w:val="none" w:sz="0" w:space="0" w:color="auto"/>
                            <w:right w:val="none" w:sz="0" w:space="0" w:color="auto"/>
                          </w:divBdr>
                          <w:divsChild>
                            <w:div w:id="989869319">
                              <w:marLeft w:val="0"/>
                              <w:marRight w:val="0"/>
                              <w:marTop w:val="0"/>
                              <w:marBottom w:val="0"/>
                              <w:divBdr>
                                <w:top w:val="none" w:sz="0" w:space="0" w:color="auto"/>
                                <w:left w:val="none" w:sz="0" w:space="0" w:color="auto"/>
                                <w:bottom w:val="none" w:sz="0" w:space="0" w:color="auto"/>
                                <w:right w:val="none" w:sz="0" w:space="0" w:color="auto"/>
                              </w:divBdr>
                              <w:divsChild>
                                <w:div w:id="553196878">
                                  <w:marLeft w:val="0"/>
                                  <w:marRight w:val="0"/>
                                  <w:marTop w:val="0"/>
                                  <w:marBottom w:val="0"/>
                                  <w:divBdr>
                                    <w:top w:val="none" w:sz="0" w:space="0" w:color="auto"/>
                                    <w:left w:val="none" w:sz="0" w:space="0" w:color="auto"/>
                                    <w:bottom w:val="none" w:sz="0" w:space="0" w:color="auto"/>
                                    <w:right w:val="none" w:sz="0" w:space="0" w:color="auto"/>
                                  </w:divBdr>
                                  <w:divsChild>
                                    <w:div w:id="651980378">
                                      <w:marLeft w:val="0"/>
                                      <w:marRight w:val="0"/>
                                      <w:marTop w:val="0"/>
                                      <w:marBottom w:val="0"/>
                                      <w:divBdr>
                                        <w:top w:val="none" w:sz="0" w:space="0" w:color="auto"/>
                                        <w:left w:val="none" w:sz="0" w:space="0" w:color="auto"/>
                                        <w:bottom w:val="none" w:sz="0" w:space="0" w:color="auto"/>
                                        <w:right w:val="none" w:sz="0" w:space="0" w:color="auto"/>
                                      </w:divBdr>
                                      <w:divsChild>
                                        <w:div w:id="17829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70467">
                      <w:marLeft w:val="0"/>
                      <w:marRight w:val="0"/>
                      <w:marTop w:val="0"/>
                      <w:marBottom w:val="0"/>
                      <w:divBdr>
                        <w:top w:val="none" w:sz="0" w:space="0" w:color="auto"/>
                        <w:left w:val="none" w:sz="0" w:space="0" w:color="auto"/>
                        <w:bottom w:val="none" w:sz="0" w:space="0" w:color="auto"/>
                        <w:right w:val="none" w:sz="0" w:space="0" w:color="auto"/>
                      </w:divBdr>
                      <w:divsChild>
                        <w:div w:id="16468543">
                          <w:marLeft w:val="0"/>
                          <w:marRight w:val="0"/>
                          <w:marTop w:val="0"/>
                          <w:marBottom w:val="0"/>
                          <w:divBdr>
                            <w:top w:val="none" w:sz="0" w:space="0" w:color="auto"/>
                            <w:left w:val="none" w:sz="0" w:space="0" w:color="auto"/>
                            <w:bottom w:val="none" w:sz="0" w:space="0" w:color="auto"/>
                            <w:right w:val="none" w:sz="0" w:space="0" w:color="auto"/>
                          </w:divBdr>
                          <w:divsChild>
                            <w:div w:id="423964702">
                              <w:marLeft w:val="0"/>
                              <w:marRight w:val="0"/>
                              <w:marTop w:val="0"/>
                              <w:marBottom w:val="0"/>
                              <w:divBdr>
                                <w:top w:val="none" w:sz="0" w:space="0" w:color="auto"/>
                                <w:left w:val="none" w:sz="0" w:space="0" w:color="auto"/>
                                <w:bottom w:val="none" w:sz="0" w:space="0" w:color="auto"/>
                                <w:right w:val="none" w:sz="0" w:space="0" w:color="auto"/>
                              </w:divBdr>
                              <w:divsChild>
                                <w:div w:id="2132048278">
                                  <w:marLeft w:val="0"/>
                                  <w:marRight w:val="0"/>
                                  <w:marTop w:val="0"/>
                                  <w:marBottom w:val="0"/>
                                  <w:divBdr>
                                    <w:top w:val="none" w:sz="0" w:space="0" w:color="auto"/>
                                    <w:left w:val="none" w:sz="0" w:space="0" w:color="auto"/>
                                    <w:bottom w:val="none" w:sz="0" w:space="0" w:color="auto"/>
                                    <w:right w:val="none" w:sz="0" w:space="0" w:color="auto"/>
                                  </w:divBdr>
                                  <w:divsChild>
                                    <w:div w:id="1590383101">
                                      <w:marLeft w:val="0"/>
                                      <w:marRight w:val="0"/>
                                      <w:marTop w:val="0"/>
                                      <w:marBottom w:val="0"/>
                                      <w:divBdr>
                                        <w:top w:val="none" w:sz="0" w:space="0" w:color="auto"/>
                                        <w:left w:val="none" w:sz="0" w:space="0" w:color="auto"/>
                                        <w:bottom w:val="none" w:sz="0" w:space="0" w:color="auto"/>
                                        <w:right w:val="none" w:sz="0" w:space="0" w:color="auto"/>
                                      </w:divBdr>
                                      <w:divsChild>
                                        <w:div w:id="7668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693828">
                      <w:marLeft w:val="0"/>
                      <w:marRight w:val="0"/>
                      <w:marTop w:val="0"/>
                      <w:marBottom w:val="0"/>
                      <w:divBdr>
                        <w:top w:val="none" w:sz="0" w:space="0" w:color="auto"/>
                        <w:left w:val="none" w:sz="0" w:space="0" w:color="auto"/>
                        <w:bottom w:val="none" w:sz="0" w:space="0" w:color="auto"/>
                        <w:right w:val="none" w:sz="0" w:space="0" w:color="auto"/>
                      </w:divBdr>
                      <w:divsChild>
                        <w:div w:id="1701512372">
                          <w:marLeft w:val="0"/>
                          <w:marRight w:val="0"/>
                          <w:marTop w:val="0"/>
                          <w:marBottom w:val="0"/>
                          <w:divBdr>
                            <w:top w:val="none" w:sz="0" w:space="0" w:color="auto"/>
                            <w:left w:val="none" w:sz="0" w:space="0" w:color="auto"/>
                            <w:bottom w:val="none" w:sz="0" w:space="0" w:color="auto"/>
                            <w:right w:val="none" w:sz="0" w:space="0" w:color="auto"/>
                          </w:divBdr>
                          <w:divsChild>
                            <w:div w:id="301158101">
                              <w:marLeft w:val="0"/>
                              <w:marRight w:val="0"/>
                              <w:marTop w:val="0"/>
                              <w:marBottom w:val="0"/>
                              <w:divBdr>
                                <w:top w:val="none" w:sz="0" w:space="0" w:color="auto"/>
                                <w:left w:val="none" w:sz="0" w:space="0" w:color="auto"/>
                                <w:bottom w:val="none" w:sz="0" w:space="0" w:color="auto"/>
                                <w:right w:val="none" w:sz="0" w:space="0" w:color="auto"/>
                              </w:divBdr>
                              <w:divsChild>
                                <w:div w:id="2030914145">
                                  <w:marLeft w:val="0"/>
                                  <w:marRight w:val="0"/>
                                  <w:marTop w:val="0"/>
                                  <w:marBottom w:val="0"/>
                                  <w:divBdr>
                                    <w:top w:val="none" w:sz="0" w:space="0" w:color="auto"/>
                                    <w:left w:val="none" w:sz="0" w:space="0" w:color="auto"/>
                                    <w:bottom w:val="none" w:sz="0" w:space="0" w:color="auto"/>
                                    <w:right w:val="none" w:sz="0" w:space="0" w:color="auto"/>
                                  </w:divBdr>
                                  <w:divsChild>
                                    <w:div w:id="998385810">
                                      <w:marLeft w:val="0"/>
                                      <w:marRight w:val="0"/>
                                      <w:marTop w:val="0"/>
                                      <w:marBottom w:val="0"/>
                                      <w:divBdr>
                                        <w:top w:val="none" w:sz="0" w:space="0" w:color="auto"/>
                                        <w:left w:val="none" w:sz="0" w:space="0" w:color="auto"/>
                                        <w:bottom w:val="none" w:sz="0" w:space="0" w:color="auto"/>
                                        <w:right w:val="none" w:sz="0" w:space="0" w:color="auto"/>
                                      </w:divBdr>
                                      <w:divsChild>
                                        <w:div w:id="292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172099">
          <w:marLeft w:val="0"/>
          <w:marRight w:val="0"/>
          <w:marTop w:val="0"/>
          <w:marBottom w:val="0"/>
          <w:divBdr>
            <w:top w:val="none" w:sz="0" w:space="0" w:color="auto"/>
            <w:left w:val="none" w:sz="0" w:space="0" w:color="auto"/>
            <w:bottom w:val="none" w:sz="0" w:space="0" w:color="auto"/>
            <w:right w:val="none" w:sz="0" w:space="0" w:color="auto"/>
          </w:divBdr>
          <w:divsChild>
            <w:div w:id="1156651910">
              <w:marLeft w:val="0"/>
              <w:marRight w:val="0"/>
              <w:marTop w:val="0"/>
              <w:marBottom w:val="0"/>
              <w:divBdr>
                <w:top w:val="none" w:sz="0" w:space="0" w:color="auto"/>
                <w:left w:val="none" w:sz="0" w:space="0" w:color="auto"/>
                <w:bottom w:val="none" w:sz="0" w:space="0" w:color="auto"/>
                <w:right w:val="none" w:sz="0" w:space="0" w:color="auto"/>
              </w:divBdr>
              <w:divsChild>
                <w:div w:id="1267613927">
                  <w:marLeft w:val="0"/>
                  <w:marRight w:val="0"/>
                  <w:marTop w:val="0"/>
                  <w:marBottom w:val="0"/>
                  <w:divBdr>
                    <w:top w:val="none" w:sz="0" w:space="0" w:color="auto"/>
                    <w:left w:val="none" w:sz="0" w:space="0" w:color="auto"/>
                    <w:bottom w:val="none" w:sz="0" w:space="0" w:color="auto"/>
                    <w:right w:val="none" w:sz="0" w:space="0" w:color="auto"/>
                  </w:divBdr>
                  <w:divsChild>
                    <w:div w:id="248777723">
                      <w:marLeft w:val="0"/>
                      <w:marRight w:val="0"/>
                      <w:marTop w:val="0"/>
                      <w:marBottom w:val="0"/>
                      <w:divBdr>
                        <w:top w:val="none" w:sz="0" w:space="0" w:color="auto"/>
                        <w:left w:val="none" w:sz="0" w:space="0" w:color="auto"/>
                        <w:bottom w:val="none" w:sz="0" w:space="0" w:color="auto"/>
                        <w:right w:val="none" w:sz="0" w:space="0" w:color="auto"/>
                      </w:divBdr>
                    </w:div>
                    <w:div w:id="676423202">
                      <w:marLeft w:val="0"/>
                      <w:marRight w:val="0"/>
                      <w:marTop w:val="0"/>
                      <w:marBottom w:val="0"/>
                      <w:divBdr>
                        <w:top w:val="none" w:sz="0" w:space="0" w:color="auto"/>
                        <w:left w:val="none" w:sz="0" w:space="0" w:color="auto"/>
                        <w:bottom w:val="none" w:sz="0" w:space="0" w:color="auto"/>
                        <w:right w:val="none" w:sz="0" w:space="0" w:color="auto"/>
                      </w:divBdr>
                    </w:div>
                  </w:divsChild>
                </w:div>
                <w:div w:id="2010712607">
                  <w:marLeft w:val="0"/>
                  <w:marRight w:val="0"/>
                  <w:marTop w:val="0"/>
                  <w:marBottom w:val="0"/>
                  <w:divBdr>
                    <w:top w:val="none" w:sz="0" w:space="0" w:color="auto"/>
                    <w:left w:val="none" w:sz="0" w:space="0" w:color="auto"/>
                    <w:bottom w:val="none" w:sz="0" w:space="0" w:color="auto"/>
                    <w:right w:val="none" w:sz="0" w:space="0" w:color="auto"/>
                  </w:divBdr>
                  <w:divsChild>
                    <w:div w:id="637032814">
                      <w:marLeft w:val="0"/>
                      <w:marRight w:val="0"/>
                      <w:marTop w:val="0"/>
                      <w:marBottom w:val="0"/>
                      <w:divBdr>
                        <w:top w:val="none" w:sz="0" w:space="0" w:color="auto"/>
                        <w:left w:val="none" w:sz="0" w:space="0" w:color="auto"/>
                        <w:bottom w:val="none" w:sz="0" w:space="0" w:color="auto"/>
                        <w:right w:val="none" w:sz="0" w:space="0" w:color="auto"/>
                      </w:divBdr>
                      <w:divsChild>
                        <w:div w:id="14113896">
                          <w:marLeft w:val="0"/>
                          <w:marRight w:val="0"/>
                          <w:marTop w:val="0"/>
                          <w:marBottom w:val="0"/>
                          <w:divBdr>
                            <w:top w:val="none" w:sz="0" w:space="0" w:color="auto"/>
                            <w:left w:val="none" w:sz="0" w:space="0" w:color="auto"/>
                            <w:bottom w:val="none" w:sz="0" w:space="0" w:color="auto"/>
                            <w:right w:val="none" w:sz="0" w:space="0" w:color="auto"/>
                          </w:divBdr>
                          <w:divsChild>
                            <w:div w:id="769593438">
                              <w:marLeft w:val="0"/>
                              <w:marRight w:val="0"/>
                              <w:marTop w:val="0"/>
                              <w:marBottom w:val="0"/>
                              <w:divBdr>
                                <w:top w:val="none" w:sz="0" w:space="0" w:color="auto"/>
                                <w:left w:val="none" w:sz="0" w:space="0" w:color="auto"/>
                                <w:bottom w:val="none" w:sz="0" w:space="0" w:color="auto"/>
                                <w:right w:val="none" w:sz="0" w:space="0" w:color="auto"/>
                              </w:divBdr>
                              <w:divsChild>
                                <w:div w:id="1801261662">
                                  <w:marLeft w:val="0"/>
                                  <w:marRight w:val="0"/>
                                  <w:marTop w:val="0"/>
                                  <w:marBottom w:val="0"/>
                                  <w:divBdr>
                                    <w:top w:val="none" w:sz="0" w:space="0" w:color="auto"/>
                                    <w:left w:val="none" w:sz="0" w:space="0" w:color="auto"/>
                                    <w:bottom w:val="none" w:sz="0" w:space="0" w:color="auto"/>
                                    <w:right w:val="none" w:sz="0" w:space="0" w:color="auto"/>
                                  </w:divBdr>
                                  <w:divsChild>
                                    <w:div w:id="203521262">
                                      <w:marLeft w:val="0"/>
                                      <w:marRight w:val="0"/>
                                      <w:marTop w:val="0"/>
                                      <w:marBottom w:val="0"/>
                                      <w:divBdr>
                                        <w:top w:val="none" w:sz="0" w:space="0" w:color="auto"/>
                                        <w:left w:val="none" w:sz="0" w:space="0" w:color="auto"/>
                                        <w:bottom w:val="none" w:sz="0" w:space="0" w:color="auto"/>
                                        <w:right w:val="none" w:sz="0" w:space="0" w:color="auto"/>
                                      </w:divBdr>
                                      <w:divsChild>
                                        <w:div w:id="17684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8520">
                      <w:marLeft w:val="0"/>
                      <w:marRight w:val="0"/>
                      <w:marTop w:val="0"/>
                      <w:marBottom w:val="0"/>
                      <w:divBdr>
                        <w:top w:val="none" w:sz="0" w:space="0" w:color="auto"/>
                        <w:left w:val="none" w:sz="0" w:space="0" w:color="auto"/>
                        <w:bottom w:val="none" w:sz="0" w:space="0" w:color="auto"/>
                        <w:right w:val="none" w:sz="0" w:space="0" w:color="auto"/>
                      </w:divBdr>
                      <w:divsChild>
                        <w:div w:id="1441221286">
                          <w:marLeft w:val="0"/>
                          <w:marRight w:val="0"/>
                          <w:marTop w:val="0"/>
                          <w:marBottom w:val="0"/>
                          <w:divBdr>
                            <w:top w:val="none" w:sz="0" w:space="0" w:color="auto"/>
                            <w:left w:val="none" w:sz="0" w:space="0" w:color="auto"/>
                            <w:bottom w:val="none" w:sz="0" w:space="0" w:color="auto"/>
                            <w:right w:val="none" w:sz="0" w:space="0" w:color="auto"/>
                          </w:divBdr>
                          <w:divsChild>
                            <w:div w:id="451939718">
                              <w:marLeft w:val="0"/>
                              <w:marRight w:val="0"/>
                              <w:marTop w:val="0"/>
                              <w:marBottom w:val="0"/>
                              <w:divBdr>
                                <w:top w:val="none" w:sz="0" w:space="0" w:color="auto"/>
                                <w:left w:val="none" w:sz="0" w:space="0" w:color="auto"/>
                                <w:bottom w:val="none" w:sz="0" w:space="0" w:color="auto"/>
                                <w:right w:val="none" w:sz="0" w:space="0" w:color="auto"/>
                              </w:divBdr>
                              <w:divsChild>
                                <w:div w:id="1157185034">
                                  <w:marLeft w:val="0"/>
                                  <w:marRight w:val="0"/>
                                  <w:marTop w:val="0"/>
                                  <w:marBottom w:val="0"/>
                                  <w:divBdr>
                                    <w:top w:val="none" w:sz="0" w:space="0" w:color="auto"/>
                                    <w:left w:val="none" w:sz="0" w:space="0" w:color="auto"/>
                                    <w:bottom w:val="none" w:sz="0" w:space="0" w:color="auto"/>
                                    <w:right w:val="none" w:sz="0" w:space="0" w:color="auto"/>
                                  </w:divBdr>
                                  <w:divsChild>
                                    <w:div w:id="599335323">
                                      <w:marLeft w:val="0"/>
                                      <w:marRight w:val="0"/>
                                      <w:marTop w:val="0"/>
                                      <w:marBottom w:val="0"/>
                                      <w:divBdr>
                                        <w:top w:val="none" w:sz="0" w:space="0" w:color="auto"/>
                                        <w:left w:val="none" w:sz="0" w:space="0" w:color="auto"/>
                                        <w:bottom w:val="none" w:sz="0" w:space="0" w:color="auto"/>
                                        <w:right w:val="none" w:sz="0" w:space="0" w:color="auto"/>
                                      </w:divBdr>
                                      <w:divsChild>
                                        <w:div w:id="17909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580796">
              <w:marLeft w:val="120"/>
              <w:marRight w:val="0"/>
              <w:marTop w:val="0"/>
              <w:marBottom w:val="0"/>
              <w:divBdr>
                <w:top w:val="none" w:sz="0" w:space="0" w:color="auto"/>
                <w:left w:val="none" w:sz="0" w:space="0" w:color="auto"/>
                <w:bottom w:val="none" w:sz="0" w:space="0" w:color="auto"/>
                <w:right w:val="none" w:sz="0" w:space="0" w:color="auto"/>
              </w:divBdr>
              <w:divsChild>
                <w:div w:id="11586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7186">
      <w:bodyDiv w:val="1"/>
      <w:marLeft w:val="0"/>
      <w:marRight w:val="0"/>
      <w:marTop w:val="0"/>
      <w:marBottom w:val="0"/>
      <w:divBdr>
        <w:top w:val="none" w:sz="0" w:space="0" w:color="auto"/>
        <w:left w:val="none" w:sz="0" w:space="0" w:color="auto"/>
        <w:bottom w:val="none" w:sz="0" w:space="0" w:color="auto"/>
        <w:right w:val="none" w:sz="0" w:space="0" w:color="auto"/>
      </w:divBdr>
    </w:div>
    <w:div w:id="437527522">
      <w:bodyDiv w:val="1"/>
      <w:marLeft w:val="0"/>
      <w:marRight w:val="0"/>
      <w:marTop w:val="0"/>
      <w:marBottom w:val="0"/>
      <w:divBdr>
        <w:top w:val="none" w:sz="0" w:space="0" w:color="auto"/>
        <w:left w:val="none" w:sz="0" w:space="0" w:color="auto"/>
        <w:bottom w:val="none" w:sz="0" w:space="0" w:color="auto"/>
        <w:right w:val="none" w:sz="0" w:space="0" w:color="auto"/>
      </w:divBdr>
      <w:divsChild>
        <w:div w:id="1794324988">
          <w:marLeft w:val="0"/>
          <w:marRight w:val="0"/>
          <w:marTop w:val="0"/>
          <w:marBottom w:val="0"/>
          <w:divBdr>
            <w:top w:val="none" w:sz="0" w:space="0" w:color="auto"/>
            <w:left w:val="none" w:sz="0" w:space="0" w:color="auto"/>
            <w:bottom w:val="none" w:sz="0" w:space="0" w:color="auto"/>
            <w:right w:val="none" w:sz="0" w:space="0" w:color="auto"/>
          </w:divBdr>
          <w:divsChild>
            <w:div w:id="516045571">
              <w:marLeft w:val="0"/>
              <w:marRight w:val="0"/>
              <w:marTop w:val="0"/>
              <w:marBottom w:val="0"/>
              <w:divBdr>
                <w:top w:val="none" w:sz="0" w:space="0" w:color="auto"/>
                <w:left w:val="none" w:sz="0" w:space="0" w:color="auto"/>
                <w:bottom w:val="none" w:sz="0" w:space="0" w:color="auto"/>
                <w:right w:val="none" w:sz="0" w:space="0" w:color="auto"/>
              </w:divBdr>
              <w:divsChild>
                <w:div w:id="1204102824">
                  <w:marLeft w:val="0"/>
                  <w:marRight w:val="0"/>
                  <w:marTop w:val="0"/>
                  <w:marBottom w:val="0"/>
                  <w:divBdr>
                    <w:top w:val="none" w:sz="0" w:space="0" w:color="auto"/>
                    <w:left w:val="none" w:sz="0" w:space="0" w:color="auto"/>
                    <w:bottom w:val="none" w:sz="0" w:space="0" w:color="auto"/>
                    <w:right w:val="none" w:sz="0" w:space="0" w:color="auto"/>
                  </w:divBdr>
                  <w:divsChild>
                    <w:div w:id="1003894446">
                      <w:marLeft w:val="0"/>
                      <w:marRight w:val="0"/>
                      <w:marTop w:val="0"/>
                      <w:marBottom w:val="0"/>
                      <w:divBdr>
                        <w:top w:val="none" w:sz="0" w:space="0" w:color="auto"/>
                        <w:left w:val="none" w:sz="0" w:space="0" w:color="auto"/>
                        <w:bottom w:val="none" w:sz="0" w:space="0" w:color="auto"/>
                        <w:right w:val="none" w:sz="0" w:space="0" w:color="auto"/>
                      </w:divBdr>
                      <w:divsChild>
                        <w:div w:id="910577467">
                          <w:marLeft w:val="0"/>
                          <w:marRight w:val="0"/>
                          <w:marTop w:val="0"/>
                          <w:marBottom w:val="0"/>
                          <w:divBdr>
                            <w:top w:val="none" w:sz="0" w:space="0" w:color="auto"/>
                            <w:left w:val="none" w:sz="0" w:space="0" w:color="auto"/>
                            <w:bottom w:val="none" w:sz="0" w:space="0" w:color="auto"/>
                            <w:right w:val="none" w:sz="0" w:space="0" w:color="auto"/>
                          </w:divBdr>
                          <w:divsChild>
                            <w:div w:id="430276225">
                              <w:marLeft w:val="0"/>
                              <w:marRight w:val="0"/>
                              <w:marTop w:val="0"/>
                              <w:marBottom w:val="0"/>
                              <w:divBdr>
                                <w:top w:val="none" w:sz="0" w:space="0" w:color="auto"/>
                                <w:left w:val="none" w:sz="0" w:space="0" w:color="auto"/>
                                <w:bottom w:val="none" w:sz="0" w:space="0" w:color="auto"/>
                                <w:right w:val="none" w:sz="0" w:space="0" w:color="auto"/>
                              </w:divBdr>
                              <w:divsChild>
                                <w:div w:id="391854902">
                                  <w:marLeft w:val="0"/>
                                  <w:marRight w:val="0"/>
                                  <w:marTop w:val="0"/>
                                  <w:marBottom w:val="0"/>
                                  <w:divBdr>
                                    <w:top w:val="none" w:sz="0" w:space="0" w:color="auto"/>
                                    <w:left w:val="none" w:sz="0" w:space="0" w:color="auto"/>
                                    <w:bottom w:val="none" w:sz="0" w:space="0" w:color="auto"/>
                                    <w:right w:val="none" w:sz="0" w:space="0" w:color="auto"/>
                                  </w:divBdr>
                                  <w:divsChild>
                                    <w:div w:id="882330666">
                                      <w:marLeft w:val="0"/>
                                      <w:marRight w:val="0"/>
                                      <w:marTop w:val="0"/>
                                      <w:marBottom w:val="0"/>
                                      <w:divBdr>
                                        <w:top w:val="none" w:sz="0" w:space="0" w:color="auto"/>
                                        <w:left w:val="none" w:sz="0" w:space="0" w:color="auto"/>
                                        <w:bottom w:val="none" w:sz="0" w:space="0" w:color="auto"/>
                                        <w:right w:val="none" w:sz="0" w:space="0" w:color="auto"/>
                                      </w:divBdr>
                                      <w:divsChild>
                                        <w:div w:id="1347245093">
                                          <w:marLeft w:val="0"/>
                                          <w:marRight w:val="0"/>
                                          <w:marTop w:val="0"/>
                                          <w:marBottom w:val="0"/>
                                          <w:divBdr>
                                            <w:top w:val="none" w:sz="0" w:space="0" w:color="auto"/>
                                            <w:left w:val="none" w:sz="0" w:space="0" w:color="auto"/>
                                            <w:bottom w:val="none" w:sz="0" w:space="0" w:color="auto"/>
                                            <w:right w:val="none" w:sz="0" w:space="0" w:color="auto"/>
                                          </w:divBdr>
                                          <w:divsChild>
                                            <w:div w:id="1403330701">
                                              <w:marLeft w:val="0"/>
                                              <w:marRight w:val="0"/>
                                              <w:marTop w:val="0"/>
                                              <w:marBottom w:val="0"/>
                                              <w:divBdr>
                                                <w:top w:val="none" w:sz="0" w:space="0" w:color="auto"/>
                                                <w:left w:val="none" w:sz="0" w:space="0" w:color="auto"/>
                                                <w:bottom w:val="none" w:sz="0" w:space="0" w:color="auto"/>
                                                <w:right w:val="none" w:sz="0" w:space="0" w:color="auto"/>
                                              </w:divBdr>
                                              <w:divsChild>
                                                <w:div w:id="340668535">
                                                  <w:marLeft w:val="0"/>
                                                  <w:marRight w:val="0"/>
                                                  <w:marTop w:val="0"/>
                                                  <w:marBottom w:val="0"/>
                                                  <w:divBdr>
                                                    <w:top w:val="none" w:sz="0" w:space="0" w:color="auto"/>
                                                    <w:left w:val="none" w:sz="0" w:space="0" w:color="auto"/>
                                                    <w:bottom w:val="none" w:sz="0" w:space="0" w:color="auto"/>
                                                    <w:right w:val="none" w:sz="0" w:space="0" w:color="auto"/>
                                                  </w:divBdr>
                                                  <w:divsChild>
                                                    <w:div w:id="545336781">
                                                      <w:marLeft w:val="0"/>
                                                      <w:marRight w:val="0"/>
                                                      <w:marTop w:val="0"/>
                                                      <w:marBottom w:val="0"/>
                                                      <w:divBdr>
                                                        <w:top w:val="none" w:sz="0" w:space="0" w:color="auto"/>
                                                        <w:left w:val="none" w:sz="0" w:space="0" w:color="auto"/>
                                                        <w:bottom w:val="none" w:sz="0" w:space="0" w:color="auto"/>
                                                        <w:right w:val="none" w:sz="0" w:space="0" w:color="auto"/>
                                                      </w:divBdr>
                                                      <w:divsChild>
                                                        <w:div w:id="771896942">
                                                          <w:marLeft w:val="0"/>
                                                          <w:marRight w:val="0"/>
                                                          <w:marTop w:val="0"/>
                                                          <w:marBottom w:val="0"/>
                                                          <w:divBdr>
                                                            <w:top w:val="none" w:sz="0" w:space="0" w:color="auto"/>
                                                            <w:left w:val="none" w:sz="0" w:space="0" w:color="auto"/>
                                                            <w:bottom w:val="none" w:sz="0" w:space="0" w:color="auto"/>
                                                            <w:right w:val="none" w:sz="0" w:space="0" w:color="auto"/>
                                                          </w:divBdr>
                                                          <w:divsChild>
                                                            <w:div w:id="1557164838">
                                                              <w:marLeft w:val="0"/>
                                                              <w:marRight w:val="0"/>
                                                              <w:marTop w:val="0"/>
                                                              <w:marBottom w:val="0"/>
                                                              <w:divBdr>
                                                                <w:top w:val="none" w:sz="0" w:space="0" w:color="auto"/>
                                                                <w:left w:val="none" w:sz="0" w:space="0" w:color="auto"/>
                                                                <w:bottom w:val="none" w:sz="0" w:space="0" w:color="auto"/>
                                                                <w:right w:val="none" w:sz="0" w:space="0" w:color="auto"/>
                                                              </w:divBdr>
                                                              <w:divsChild>
                                                                <w:div w:id="1498154030">
                                                                  <w:marLeft w:val="0"/>
                                                                  <w:marRight w:val="0"/>
                                                                  <w:marTop w:val="0"/>
                                                                  <w:marBottom w:val="0"/>
                                                                  <w:divBdr>
                                                                    <w:top w:val="none" w:sz="0" w:space="0" w:color="auto"/>
                                                                    <w:left w:val="none" w:sz="0" w:space="0" w:color="auto"/>
                                                                    <w:bottom w:val="none" w:sz="0" w:space="0" w:color="auto"/>
                                                                    <w:right w:val="none" w:sz="0" w:space="0" w:color="auto"/>
                                                                  </w:divBdr>
                                                                  <w:divsChild>
                                                                    <w:div w:id="848834382">
                                                                      <w:marLeft w:val="0"/>
                                                                      <w:marRight w:val="0"/>
                                                                      <w:marTop w:val="0"/>
                                                                      <w:marBottom w:val="0"/>
                                                                      <w:divBdr>
                                                                        <w:top w:val="none" w:sz="0" w:space="0" w:color="auto"/>
                                                                        <w:left w:val="none" w:sz="0" w:space="0" w:color="auto"/>
                                                                        <w:bottom w:val="none" w:sz="0" w:space="0" w:color="auto"/>
                                                                        <w:right w:val="none" w:sz="0" w:space="0" w:color="auto"/>
                                                                      </w:divBdr>
                                                                      <w:divsChild>
                                                                        <w:div w:id="1454054597">
                                                                          <w:marLeft w:val="0"/>
                                                                          <w:marRight w:val="0"/>
                                                                          <w:marTop w:val="0"/>
                                                                          <w:marBottom w:val="0"/>
                                                                          <w:divBdr>
                                                                            <w:top w:val="none" w:sz="0" w:space="0" w:color="auto"/>
                                                                            <w:left w:val="none" w:sz="0" w:space="0" w:color="auto"/>
                                                                            <w:bottom w:val="none" w:sz="0" w:space="0" w:color="auto"/>
                                                                            <w:right w:val="none" w:sz="0" w:space="0" w:color="auto"/>
                                                                          </w:divBdr>
                                                                          <w:divsChild>
                                                                            <w:div w:id="1048845970">
                                                                              <w:marLeft w:val="0"/>
                                                                              <w:marRight w:val="0"/>
                                                                              <w:marTop w:val="0"/>
                                                                              <w:marBottom w:val="0"/>
                                                                              <w:divBdr>
                                                                                <w:top w:val="none" w:sz="0" w:space="0" w:color="auto"/>
                                                                                <w:left w:val="none" w:sz="0" w:space="0" w:color="auto"/>
                                                                                <w:bottom w:val="none" w:sz="0" w:space="0" w:color="auto"/>
                                                                                <w:right w:val="none" w:sz="0" w:space="0" w:color="auto"/>
                                                                              </w:divBdr>
                                                                              <w:divsChild>
                                                                                <w:div w:id="2056931772">
                                                                                  <w:marLeft w:val="0"/>
                                                                                  <w:marRight w:val="0"/>
                                                                                  <w:marTop w:val="0"/>
                                                                                  <w:marBottom w:val="0"/>
                                                                                  <w:divBdr>
                                                                                    <w:top w:val="none" w:sz="0" w:space="0" w:color="auto"/>
                                                                                    <w:left w:val="none" w:sz="0" w:space="0" w:color="auto"/>
                                                                                    <w:bottom w:val="none" w:sz="0" w:space="0" w:color="auto"/>
                                                                                    <w:right w:val="none" w:sz="0" w:space="0" w:color="auto"/>
                                                                                  </w:divBdr>
                                                                                  <w:divsChild>
                                                                                    <w:div w:id="1984692544">
                                                                                      <w:marLeft w:val="0"/>
                                                                                      <w:marRight w:val="0"/>
                                                                                      <w:marTop w:val="0"/>
                                                                                      <w:marBottom w:val="0"/>
                                                                                      <w:divBdr>
                                                                                        <w:top w:val="none" w:sz="0" w:space="0" w:color="auto"/>
                                                                                        <w:left w:val="none" w:sz="0" w:space="0" w:color="auto"/>
                                                                                        <w:bottom w:val="none" w:sz="0" w:space="0" w:color="auto"/>
                                                                                        <w:right w:val="none" w:sz="0" w:space="0" w:color="auto"/>
                                                                                      </w:divBdr>
                                                                                      <w:divsChild>
                                                                                        <w:div w:id="16150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033041">
      <w:bodyDiv w:val="1"/>
      <w:marLeft w:val="0"/>
      <w:marRight w:val="0"/>
      <w:marTop w:val="0"/>
      <w:marBottom w:val="0"/>
      <w:divBdr>
        <w:top w:val="none" w:sz="0" w:space="0" w:color="auto"/>
        <w:left w:val="none" w:sz="0" w:space="0" w:color="auto"/>
        <w:bottom w:val="none" w:sz="0" w:space="0" w:color="auto"/>
        <w:right w:val="none" w:sz="0" w:space="0" w:color="auto"/>
      </w:divBdr>
    </w:div>
    <w:div w:id="567230306">
      <w:bodyDiv w:val="1"/>
      <w:marLeft w:val="0"/>
      <w:marRight w:val="0"/>
      <w:marTop w:val="0"/>
      <w:marBottom w:val="0"/>
      <w:divBdr>
        <w:top w:val="none" w:sz="0" w:space="0" w:color="auto"/>
        <w:left w:val="none" w:sz="0" w:space="0" w:color="auto"/>
        <w:bottom w:val="none" w:sz="0" w:space="0" w:color="auto"/>
        <w:right w:val="none" w:sz="0" w:space="0" w:color="auto"/>
      </w:divBdr>
    </w:div>
    <w:div w:id="855272490">
      <w:bodyDiv w:val="1"/>
      <w:marLeft w:val="0"/>
      <w:marRight w:val="0"/>
      <w:marTop w:val="0"/>
      <w:marBottom w:val="0"/>
      <w:divBdr>
        <w:top w:val="none" w:sz="0" w:space="0" w:color="auto"/>
        <w:left w:val="none" w:sz="0" w:space="0" w:color="auto"/>
        <w:bottom w:val="none" w:sz="0" w:space="0" w:color="auto"/>
        <w:right w:val="none" w:sz="0" w:space="0" w:color="auto"/>
      </w:divBdr>
    </w:div>
    <w:div w:id="860242872">
      <w:bodyDiv w:val="1"/>
      <w:marLeft w:val="0"/>
      <w:marRight w:val="0"/>
      <w:marTop w:val="0"/>
      <w:marBottom w:val="0"/>
      <w:divBdr>
        <w:top w:val="none" w:sz="0" w:space="0" w:color="auto"/>
        <w:left w:val="none" w:sz="0" w:space="0" w:color="auto"/>
        <w:bottom w:val="none" w:sz="0" w:space="0" w:color="auto"/>
        <w:right w:val="none" w:sz="0" w:space="0" w:color="auto"/>
      </w:divBdr>
    </w:div>
    <w:div w:id="864640147">
      <w:bodyDiv w:val="1"/>
      <w:marLeft w:val="0"/>
      <w:marRight w:val="0"/>
      <w:marTop w:val="0"/>
      <w:marBottom w:val="0"/>
      <w:divBdr>
        <w:top w:val="none" w:sz="0" w:space="0" w:color="auto"/>
        <w:left w:val="none" w:sz="0" w:space="0" w:color="auto"/>
        <w:bottom w:val="none" w:sz="0" w:space="0" w:color="auto"/>
        <w:right w:val="none" w:sz="0" w:space="0" w:color="auto"/>
      </w:divBdr>
    </w:div>
    <w:div w:id="943464109">
      <w:bodyDiv w:val="1"/>
      <w:marLeft w:val="0"/>
      <w:marRight w:val="0"/>
      <w:marTop w:val="0"/>
      <w:marBottom w:val="0"/>
      <w:divBdr>
        <w:top w:val="none" w:sz="0" w:space="0" w:color="auto"/>
        <w:left w:val="none" w:sz="0" w:space="0" w:color="auto"/>
        <w:bottom w:val="none" w:sz="0" w:space="0" w:color="auto"/>
        <w:right w:val="none" w:sz="0" w:space="0" w:color="auto"/>
      </w:divBdr>
    </w:div>
    <w:div w:id="1060636620">
      <w:bodyDiv w:val="1"/>
      <w:marLeft w:val="0"/>
      <w:marRight w:val="0"/>
      <w:marTop w:val="0"/>
      <w:marBottom w:val="0"/>
      <w:divBdr>
        <w:top w:val="none" w:sz="0" w:space="0" w:color="auto"/>
        <w:left w:val="none" w:sz="0" w:space="0" w:color="auto"/>
        <w:bottom w:val="none" w:sz="0" w:space="0" w:color="auto"/>
        <w:right w:val="none" w:sz="0" w:space="0" w:color="auto"/>
      </w:divBdr>
      <w:divsChild>
        <w:div w:id="1668821811">
          <w:marLeft w:val="0"/>
          <w:marRight w:val="0"/>
          <w:marTop w:val="0"/>
          <w:marBottom w:val="0"/>
          <w:divBdr>
            <w:top w:val="none" w:sz="0" w:space="0" w:color="auto"/>
            <w:left w:val="none" w:sz="0" w:space="0" w:color="auto"/>
            <w:bottom w:val="none" w:sz="0" w:space="0" w:color="auto"/>
            <w:right w:val="none" w:sz="0" w:space="0" w:color="auto"/>
          </w:divBdr>
        </w:div>
      </w:divsChild>
    </w:div>
    <w:div w:id="1140923382">
      <w:bodyDiv w:val="1"/>
      <w:marLeft w:val="0"/>
      <w:marRight w:val="0"/>
      <w:marTop w:val="0"/>
      <w:marBottom w:val="0"/>
      <w:divBdr>
        <w:top w:val="none" w:sz="0" w:space="0" w:color="auto"/>
        <w:left w:val="none" w:sz="0" w:space="0" w:color="auto"/>
        <w:bottom w:val="none" w:sz="0" w:space="0" w:color="auto"/>
        <w:right w:val="none" w:sz="0" w:space="0" w:color="auto"/>
      </w:divBdr>
    </w:div>
    <w:div w:id="1157645216">
      <w:bodyDiv w:val="1"/>
      <w:marLeft w:val="0"/>
      <w:marRight w:val="0"/>
      <w:marTop w:val="0"/>
      <w:marBottom w:val="0"/>
      <w:divBdr>
        <w:top w:val="none" w:sz="0" w:space="0" w:color="auto"/>
        <w:left w:val="none" w:sz="0" w:space="0" w:color="auto"/>
        <w:bottom w:val="none" w:sz="0" w:space="0" w:color="auto"/>
        <w:right w:val="none" w:sz="0" w:space="0" w:color="auto"/>
      </w:divBdr>
    </w:div>
    <w:div w:id="1158617020">
      <w:bodyDiv w:val="1"/>
      <w:marLeft w:val="0"/>
      <w:marRight w:val="0"/>
      <w:marTop w:val="0"/>
      <w:marBottom w:val="0"/>
      <w:divBdr>
        <w:top w:val="none" w:sz="0" w:space="0" w:color="auto"/>
        <w:left w:val="none" w:sz="0" w:space="0" w:color="auto"/>
        <w:bottom w:val="none" w:sz="0" w:space="0" w:color="auto"/>
        <w:right w:val="none" w:sz="0" w:space="0" w:color="auto"/>
      </w:divBdr>
    </w:div>
    <w:div w:id="1427458243">
      <w:bodyDiv w:val="1"/>
      <w:marLeft w:val="0"/>
      <w:marRight w:val="0"/>
      <w:marTop w:val="0"/>
      <w:marBottom w:val="0"/>
      <w:divBdr>
        <w:top w:val="none" w:sz="0" w:space="0" w:color="auto"/>
        <w:left w:val="none" w:sz="0" w:space="0" w:color="auto"/>
        <w:bottom w:val="none" w:sz="0" w:space="0" w:color="auto"/>
        <w:right w:val="none" w:sz="0" w:space="0" w:color="auto"/>
      </w:divBdr>
    </w:div>
    <w:div w:id="1566911822">
      <w:bodyDiv w:val="1"/>
      <w:marLeft w:val="0"/>
      <w:marRight w:val="0"/>
      <w:marTop w:val="0"/>
      <w:marBottom w:val="0"/>
      <w:divBdr>
        <w:top w:val="none" w:sz="0" w:space="0" w:color="auto"/>
        <w:left w:val="none" w:sz="0" w:space="0" w:color="auto"/>
        <w:bottom w:val="none" w:sz="0" w:space="0" w:color="auto"/>
        <w:right w:val="none" w:sz="0" w:space="0" w:color="auto"/>
      </w:divBdr>
    </w:div>
    <w:div w:id="1762338511">
      <w:bodyDiv w:val="1"/>
      <w:marLeft w:val="0"/>
      <w:marRight w:val="0"/>
      <w:marTop w:val="0"/>
      <w:marBottom w:val="0"/>
      <w:divBdr>
        <w:top w:val="none" w:sz="0" w:space="0" w:color="auto"/>
        <w:left w:val="none" w:sz="0" w:space="0" w:color="auto"/>
        <w:bottom w:val="none" w:sz="0" w:space="0" w:color="auto"/>
        <w:right w:val="none" w:sz="0" w:space="0" w:color="auto"/>
      </w:divBdr>
    </w:div>
    <w:div w:id="19793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pablovsande@atalayacomunicacion.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AA2A-A210-4334-BB22-8EE38D8B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1021</Words>
  <Characters>5399</Characters>
  <Application>Microsoft Office Word</Application>
  <DocSecurity>4</DocSecurity>
  <Lines>145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6382</CharactersWithSpaces>
  <SharedDoc>false</SharedDoc>
  <HLinks>
    <vt:vector size="6" baseType="variant">
      <vt:variant>
        <vt:i4>1704057</vt:i4>
      </vt:variant>
      <vt:variant>
        <vt:i4>0</vt:i4>
      </vt:variant>
      <vt:variant>
        <vt:i4>0</vt:i4>
      </vt:variant>
      <vt:variant>
        <vt:i4>5</vt:i4>
      </vt:variant>
      <vt:variant>
        <vt:lpwstr>mailto:departamento.comunicacion@lidl.es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2023-06-29T16:55:00Z</dcterms:created>
  <dcterms:modified xsi:type="dcterms:W3CDTF">2023-06-29T16:55:00Z</dcterms:modified>
</cp:coreProperties>
</file>